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text" w:horzAnchor="margin" w:tblpX="-147" w:tblpY="-117"/>
        <w:tblW w:w="16580" w:type="dxa"/>
        <w:tblLook w:val="04A0" w:firstRow="1" w:lastRow="0" w:firstColumn="1" w:lastColumn="0" w:noHBand="0" w:noVBand="1"/>
      </w:tblPr>
      <w:tblGrid>
        <w:gridCol w:w="1813"/>
        <w:gridCol w:w="4415"/>
        <w:gridCol w:w="6251"/>
        <w:gridCol w:w="4101"/>
      </w:tblGrid>
      <w:tr w:rsidR="004827E1" w:rsidRPr="00295743" w14:paraId="3DE843D9" w14:textId="77777777" w:rsidTr="0075465E">
        <w:tc>
          <w:tcPr>
            <w:tcW w:w="16580" w:type="dxa"/>
            <w:gridSpan w:val="4"/>
            <w:shd w:val="clear" w:color="auto" w:fill="BFBFBF" w:themeFill="background1" w:themeFillShade="BF"/>
          </w:tcPr>
          <w:p w14:paraId="5BF76B9D" w14:textId="7A6BBEE6" w:rsidR="004827E1" w:rsidRPr="00295743" w:rsidRDefault="00624A10" w:rsidP="00AD3908">
            <w:pPr>
              <w:jc w:val="center"/>
              <w:rPr>
                <w:rFonts w:ascii="Sylfaen" w:hAnsi="Sylfaen"/>
                <w:b/>
                <w:noProof/>
                <w:sz w:val="20"/>
                <w:szCs w:val="20"/>
                <w:lang w:val="af-ZA"/>
              </w:rPr>
            </w:pPr>
            <w:r w:rsidRPr="00295743">
              <w:rPr>
                <w:rFonts w:ascii="Sylfaen" w:hAnsi="Sylfaen"/>
                <w:b/>
                <w:noProof/>
                <w:sz w:val="20"/>
                <w:szCs w:val="20"/>
                <w:lang w:val="af-ZA"/>
              </w:rPr>
              <w:t xml:space="preserve">მუხლი 11 – სარისკო და საგანგებო ჰუმანიტარული სიტუაციების განმარტებითი ინდიკატორები </w:t>
            </w:r>
          </w:p>
        </w:tc>
      </w:tr>
      <w:tr w:rsidR="004827E1" w:rsidRPr="00295743" w14:paraId="450AFFF4" w14:textId="77777777" w:rsidTr="0075465E">
        <w:tc>
          <w:tcPr>
            <w:tcW w:w="16580" w:type="dxa"/>
            <w:gridSpan w:val="4"/>
            <w:shd w:val="clear" w:color="auto" w:fill="auto"/>
          </w:tcPr>
          <w:p w14:paraId="127F9F32" w14:textId="5DC3E663" w:rsidR="004827E1" w:rsidRPr="00295743" w:rsidRDefault="00624A10" w:rsidP="00AD3908">
            <w:pPr>
              <w:jc w:val="center"/>
              <w:rPr>
                <w:rFonts w:cstheme="minorHAnsi"/>
                <w:b/>
                <w:bCs/>
                <w:noProof/>
                <w:sz w:val="20"/>
                <w:szCs w:val="20"/>
                <w:lang w:val="af-ZA"/>
              </w:rPr>
            </w:pPr>
            <w:r w:rsidRPr="00295743">
              <w:rPr>
                <w:rFonts w:ascii="Sylfaen" w:hAnsi="Sylfaen" w:cs="Sylfaen"/>
                <w:b/>
                <w:bCs/>
                <w:noProof/>
                <w:sz w:val="20"/>
                <w:szCs w:val="20"/>
                <w:lang w:val="af-ZA"/>
              </w:rPr>
              <w:t>დაცვა</w:t>
            </w:r>
            <w:r w:rsidRPr="00295743">
              <w:rPr>
                <w:rFonts w:cstheme="minorHAnsi"/>
                <w:b/>
                <w:bCs/>
                <w:noProof/>
                <w:sz w:val="20"/>
                <w:szCs w:val="20"/>
                <w:lang w:val="af-ZA"/>
              </w:rPr>
              <w:t xml:space="preserve"> </w:t>
            </w:r>
            <w:r w:rsidRPr="00295743">
              <w:rPr>
                <w:rFonts w:ascii="Sylfaen" w:hAnsi="Sylfaen" w:cs="Sylfaen"/>
                <w:b/>
                <w:bCs/>
                <w:noProof/>
                <w:sz w:val="20"/>
                <w:szCs w:val="20"/>
                <w:lang w:val="af-ZA"/>
              </w:rPr>
              <w:t>და</w:t>
            </w:r>
            <w:r w:rsidRPr="00295743">
              <w:rPr>
                <w:rFonts w:cstheme="minorHAnsi"/>
                <w:b/>
                <w:bCs/>
                <w:noProof/>
                <w:sz w:val="20"/>
                <w:szCs w:val="20"/>
                <w:lang w:val="af-ZA"/>
              </w:rPr>
              <w:t xml:space="preserve"> </w:t>
            </w:r>
            <w:r w:rsidRPr="00295743">
              <w:rPr>
                <w:rFonts w:ascii="Sylfaen" w:hAnsi="Sylfaen" w:cs="Sylfaen"/>
                <w:b/>
                <w:bCs/>
                <w:noProof/>
                <w:sz w:val="20"/>
                <w:szCs w:val="20"/>
                <w:lang w:val="af-ZA"/>
              </w:rPr>
              <w:t>უსაფრთხოება</w:t>
            </w:r>
            <w:r w:rsidRPr="00295743">
              <w:rPr>
                <w:rFonts w:cstheme="minorHAnsi"/>
                <w:b/>
                <w:bCs/>
                <w:noProof/>
                <w:sz w:val="20"/>
                <w:szCs w:val="20"/>
                <w:lang w:val="af-ZA"/>
              </w:rPr>
              <w:t xml:space="preserve"> </w:t>
            </w:r>
            <w:r w:rsidRPr="00295743">
              <w:rPr>
                <w:rFonts w:ascii="Sylfaen" w:hAnsi="Sylfaen" w:cs="Sylfaen"/>
                <w:b/>
                <w:bCs/>
                <w:noProof/>
                <w:sz w:val="20"/>
                <w:szCs w:val="20"/>
                <w:lang w:val="af-ZA"/>
              </w:rPr>
              <w:t>სარისკო</w:t>
            </w:r>
            <w:r w:rsidRPr="00295743">
              <w:rPr>
                <w:rFonts w:cstheme="minorHAnsi"/>
                <w:b/>
                <w:bCs/>
                <w:noProof/>
                <w:sz w:val="20"/>
                <w:szCs w:val="20"/>
                <w:lang w:val="af-ZA"/>
              </w:rPr>
              <w:t xml:space="preserve"> </w:t>
            </w:r>
            <w:r w:rsidRPr="00295743">
              <w:rPr>
                <w:rFonts w:ascii="Sylfaen" w:hAnsi="Sylfaen" w:cs="Sylfaen"/>
                <w:b/>
                <w:bCs/>
                <w:noProof/>
                <w:sz w:val="20"/>
                <w:szCs w:val="20"/>
                <w:lang w:val="af-ZA"/>
              </w:rPr>
              <w:t>სიტუაციებში</w:t>
            </w:r>
            <w:r w:rsidRPr="00295743">
              <w:rPr>
                <w:rFonts w:cstheme="minorHAnsi"/>
                <w:b/>
                <w:bCs/>
                <w:noProof/>
                <w:sz w:val="20"/>
                <w:szCs w:val="20"/>
                <w:lang w:val="af-ZA"/>
              </w:rPr>
              <w:t xml:space="preserve">, </w:t>
            </w:r>
            <w:r w:rsidRPr="00295743">
              <w:rPr>
                <w:rFonts w:ascii="Sylfaen" w:hAnsi="Sylfaen" w:cs="Sylfaen"/>
                <w:b/>
                <w:bCs/>
                <w:noProof/>
                <w:sz w:val="20"/>
                <w:szCs w:val="20"/>
                <w:lang w:val="af-ZA"/>
              </w:rPr>
              <w:t>შეიარაღებული</w:t>
            </w:r>
            <w:r w:rsidRPr="00295743">
              <w:rPr>
                <w:rFonts w:cstheme="minorHAnsi"/>
                <w:b/>
                <w:bCs/>
                <w:noProof/>
                <w:sz w:val="20"/>
                <w:szCs w:val="20"/>
                <w:lang w:val="af-ZA"/>
              </w:rPr>
              <w:t xml:space="preserve"> </w:t>
            </w:r>
            <w:r w:rsidRPr="00295743">
              <w:rPr>
                <w:rFonts w:ascii="Sylfaen" w:hAnsi="Sylfaen" w:cs="Sylfaen"/>
                <w:b/>
                <w:bCs/>
                <w:noProof/>
                <w:sz w:val="20"/>
                <w:szCs w:val="20"/>
                <w:lang w:val="af-ZA"/>
              </w:rPr>
              <w:t>კონფლიქტების</w:t>
            </w:r>
            <w:r w:rsidRPr="00295743">
              <w:rPr>
                <w:rFonts w:cstheme="minorHAnsi"/>
                <w:b/>
                <w:bCs/>
                <w:noProof/>
                <w:sz w:val="20"/>
                <w:szCs w:val="20"/>
                <w:lang w:val="af-ZA"/>
              </w:rPr>
              <w:t xml:space="preserve">, </w:t>
            </w:r>
            <w:r w:rsidRPr="00295743">
              <w:rPr>
                <w:rFonts w:ascii="Sylfaen" w:hAnsi="Sylfaen" w:cs="Sylfaen"/>
                <w:b/>
                <w:bCs/>
                <w:noProof/>
                <w:sz w:val="20"/>
                <w:szCs w:val="20"/>
                <w:lang w:val="af-ZA"/>
              </w:rPr>
              <w:t>საგანგებო</w:t>
            </w:r>
            <w:r w:rsidRPr="00295743">
              <w:rPr>
                <w:rFonts w:cstheme="minorHAnsi"/>
                <w:b/>
                <w:bCs/>
                <w:noProof/>
                <w:sz w:val="20"/>
                <w:szCs w:val="20"/>
                <w:lang w:val="af-ZA"/>
              </w:rPr>
              <w:t xml:space="preserve"> </w:t>
            </w:r>
            <w:r w:rsidRPr="00295743">
              <w:rPr>
                <w:rFonts w:ascii="Sylfaen" w:hAnsi="Sylfaen" w:cs="Sylfaen"/>
                <w:b/>
                <w:bCs/>
                <w:noProof/>
                <w:sz w:val="20"/>
                <w:szCs w:val="20"/>
                <w:lang w:val="af-ZA"/>
              </w:rPr>
              <w:t>ჰუმანიტარული</w:t>
            </w:r>
            <w:r w:rsidRPr="00295743">
              <w:rPr>
                <w:rFonts w:cstheme="minorHAnsi"/>
                <w:b/>
                <w:bCs/>
                <w:noProof/>
                <w:sz w:val="20"/>
                <w:szCs w:val="20"/>
                <w:lang w:val="af-ZA"/>
              </w:rPr>
              <w:t xml:space="preserve"> </w:t>
            </w:r>
            <w:r w:rsidRPr="00295743">
              <w:rPr>
                <w:rFonts w:ascii="Sylfaen" w:hAnsi="Sylfaen" w:cs="Sylfaen"/>
                <w:b/>
                <w:bCs/>
                <w:noProof/>
                <w:sz w:val="20"/>
                <w:szCs w:val="20"/>
                <w:lang w:val="af-ZA"/>
              </w:rPr>
              <w:t>და</w:t>
            </w:r>
            <w:r w:rsidRPr="00295743">
              <w:rPr>
                <w:rFonts w:cstheme="minorHAnsi"/>
                <w:b/>
                <w:bCs/>
                <w:noProof/>
                <w:sz w:val="20"/>
                <w:szCs w:val="20"/>
                <w:lang w:val="af-ZA"/>
              </w:rPr>
              <w:t xml:space="preserve"> </w:t>
            </w:r>
            <w:r w:rsidRPr="00295743">
              <w:rPr>
                <w:rFonts w:ascii="Sylfaen" w:hAnsi="Sylfaen" w:cs="Sylfaen"/>
                <w:b/>
                <w:bCs/>
                <w:noProof/>
                <w:sz w:val="20"/>
                <w:szCs w:val="20"/>
                <w:lang w:val="af-ZA"/>
              </w:rPr>
              <w:t>სტიქიური</w:t>
            </w:r>
            <w:r w:rsidRPr="00295743">
              <w:rPr>
                <w:rFonts w:cstheme="minorHAnsi"/>
                <w:b/>
                <w:bCs/>
                <w:noProof/>
                <w:sz w:val="20"/>
                <w:szCs w:val="20"/>
                <w:lang w:val="af-ZA"/>
              </w:rPr>
              <w:t xml:space="preserve"> </w:t>
            </w:r>
            <w:r w:rsidRPr="00295743">
              <w:rPr>
                <w:rFonts w:ascii="Sylfaen" w:hAnsi="Sylfaen" w:cs="Sylfaen"/>
                <w:b/>
                <w:bCs/>
                <w:noProof/>
                <w:sz w:val="20"/>
                <w:szCs w:val="20"/>
                <w:lang w:val="af-ZA"/>
              </w:rPr>
              <w:t>უბედურებით</w:t>
            </w:r>
            <w:r w:rsidRPr="00295743">
              <w:rPr>
                <w:rFonts w:cstheme="minorHAnsi"/>
                <w:b/>
                <w:bCs/>
                <w:noProof/>
                <w:sz w:val="20"/>
                <w:szCs w:val="20"/>
                <w:lang w:val="af-ZA"/>
              </w:rPr>
              <w:t xml:space="preserve"> </w:t>
            </w:r>
            <w:r w:rsidRPr="00295743">
              <w:rPr>
                <w:rFonts w:ascii="Sylfaen" w:hAnsi="Sylfaen" w:cs="Sylfaen"/>
                <w:b/>
                <w:bCs/>
                <w:noProof/>
                <w:sz w:val="20"/>
                <w:szCs w:val="20"/>
                <w:lang w:val="af-ZA"/>
              </w:rPr>
              <w:t>გამოწვეული</w:t>
            </w:r>
            <w:r w:rsidRPr="00295743">
              <w:rPr>
                <w:rFonts w:cstheme="minorHAnsi"/>
                <w:b/>
                <w:bCs/>
                <w:noProof/>
                <w:sz w:val="20"/>
                <w:szCs w:val="20"/>
                <w:lang w:val="af-ZA"/>
              </w:rPr>
              <w:t xml:space="preserve"> </w:t>
            </w:r>
            <w:r w:rsidRPr="00295743">
              <w:rPr>
                <w:rFonts w:ascii="Sylfaen" w:hAnsi="Sylfaen" w:cs="Sylfaen"/>
                <w:b/>
                <w:bCs/>
                <w:noProof/>
                <w:sz w:val="20"/>
                <w:szCs w:val="20"/>
                <w:lang w:val="af-ZA"/>
              </w:rPr>
              <w:t>სიტუაციების</w:t>
            </w:r>
            <w:r w:rsidRPr="00295743">
              <w:rPr>
                <w:rFonts w:cstheme="minorHAnsi"/>
                <w:b/>
                <w:bCs/>
                <w:noProof/>
                <w:sz w:val="20"/>
                <w:szCs w:val="20"/>
                <w:lang w:val="af-ZA"/>
              </w:rPr>
              <w:t xml:space="preserve"> </w:t>
            </w:r>
            <w:r w:rsidRPr="00295743">
              <w:rPr>
                <w:rFonts w:ascii="Sylfaen" w:hAnsi="Sylfaen" w:cs="Sylfaen"/>
                <w:b/>
                <w:bCs/>
                <w:noProof/>
                <w:sz w:val="20"/>
                <w:szCs w:val="20"/>
                <w:lang w:val="af-ZA"/>
              </w:rPr>
              <w:t>ჩათვლით</w:t>
            </w:r>
          </w:p>
        </w:tc>
      </w:tr>
      <w:tr w:rsidR="00624A10" w:rsidRPr="00295743" w14:paraId="331B8396" w14:textId="77777777" w:rsidTr="005F6411">
        <w:tc>
          <w:tcPr>
            <w:tcW w:w="1054" w:type="dxa"/>
          </w:tcPr>
          <w:p w14:paraId="465510FC" w14:textId="77777777" w:rsidR="00624A10" w:rsidRPr="00295743" w:rsidRDefault="00624A10" w:rsidP="00AD3908">
            <w:pPr>
              <w:jc w:val="both"/>
              <w:rPr>
                <w:rFonts w:ascii="Sylfaen" w:hAnsi="Sylfaen" w:cstheme="minorHAnsi"/>
                <w:b/>
                <w:bCs/>
                <w:noProof/>
                <w:sz w:val="20"/>
                <w:szCs w:val="20"/>
                <w:lang w:val="af-ZA"/>
              </w:rPr>
            </w:pPr>
            <w:r w:rsidRPr="00295743">
              <w:rPr>
                <w:rFonts w:ascii="Sylfaen" w:hAnsi="Sylfaen" w:cstheme="minorHAnsi"/>
                <w:b/>
                <w:bCs/>
                <w:noProof/>
                <w:sz w:val="20"/>
                <w:szCs w:val="20"/>
                <w:lang w:val="af-ZA"/>
              </w:rPr>
              <w:t>მახასიათებლები/</w:t>
            </w:r>
          </w:p>
          <w:p w14:paraId="67F02B21" w14:textId="56599925" w:rsidR="004827E1" w:rsidRPr="00295743" w:rsidRDefault="00624A10" w:rsidP="00AD3908">
            <w:pPr>
              <w:jc w:val="both"/>
              <w:rPr>
                <w:rFonts w:ascii="Sylfaen" w:hAnsi="Sylfaen" w:cstheme="minorHAnsi"/>
                <w:b/>
                <w:bCs/>
                <w:noProof/>
                <w:sz w:val="20"/>
                <w:szCs w:val="20"/>
                <w:lang w:val="af-ZA"/>
              </w:rPr>
            </w:pPr>
            <w:r w:rsidRPr="00295743">
              <w:rPr>
                <w:rFonts w:ascii="Sylfaen" w:hAnsi="Sylfaen" w:cstheme="minorHAnsi"/>
                <w:b/>
                <w:bCs/>
                <w:noProof/>
                <w:sz w:val="20"/>
                <w:szCs w:val="20"/>
                <w:lang w:val="af-ZA"/>
              </w:rPr>
              <w:t>ინდიკატორები</w:t>
            </w:r>
          </w:p>
        </w:tc>
        <w:tc>
          <w:tcPr>
            <w:tcW w:w="4618" w:type="dxa"/>
          </w:tcPr>
          <w:p w14:paraId="03B3716D" w14:textId="3136A73A" w:rsidR="004827E1" w:rsidRPr="00295743" w:rsidRDefault="00624A10" w:rsidP="00AD3908">
            <w:pPr>
              <w:jc w:val="center"/>
              <w:rPr>
                <w:rFonts w:cstheme="minorHAnsi"/>
                <w:b/>
                <w:bCs/>
                <w:noProof/>
                <w:sz w:val="20"/>
                <w:szCs w:val="20"/>
                <w:lang w:val="af-ZA"/>
              </w:rPr>
            </w:pPr>
            <w:r w:rsidRPr="00295743">
              <w:rPr>
                <w:rFonts w:ascii="Sylfaen" w:hAnsi="Sylfaen" w:cs="Sylfaen"/>
                <w:b/>
                <w:bCs/>
                <w:noProof/>
                <w:sz w:val="20"/>
                <w:szCs w:val="20"/>
                <w:lang w:val="af-ZA"/>
              </w:rPr>
              <w:t>პრევენცია</w:t>
            </w:r>
            <w:r w:rsidRPr="00295743">
              <w:rPr>
                <w:rFonts w:cstheme="minorHAnsi"/>
                <w:b/>
                <w:bCs/>
                <w:noProof/>
                <w:sz w:val="20"/>
                <w:szCs w:val="20"/>
                <w:lang w:val="af-ZA"/>
              </w:rPr>
              <w:t xml:space="preserve"> </w:t>
            </w:r>
            <w:r w:rsidRPr="00295743">
              <w:rPr>
                <w:rFonts w:ascii="Sylfaen" w:hAnsi="Sylfaen" w:cs="Sylfaen"/>
                <w:b/>
                <w:bCs/>
                <w:noProof/>
                <w:sz w:val="20"/>
                <w:szCs w:val="20"/>
                <w:lang w:val="af-ZA"/>
              </w:rPr>
              <w:t>და</w:t>
            </w:r>
            <w:r w:rsidRPr="00295743">
              <w:rPr>
                <w:rFonts w:cstheme="minorHAnsi"/>
                <w:b/>
                <w:bCs/>
                <w:noProof/>
                <w:sz w:val="20"/>
                <w:szCs w:val="20"/>
                <w:lang w:val="af-ZA"/>
              </w:rPr>
              <w:t xml:space="preserve"> </w:t>
            </w:r>
            <w:r w:rsidRPr="00295743">
              <w:rPr>
                <w:rFonts w:ascii="Sylfaen" w:hAnsi="Sylfaen" w:cs="Sylfaen"/>
                <w:b/>
                <w:bCs/>
                <w:noProof/>
                <w:sz w:val="20"/>
                <w:szCs w:val="20"/>
                <w:lang w:val="af-ZA"/>
              </w:rPr>
              <w:t>მზაობა</w:t>
            </w:r>
          </w:p>
        </w:tc>
        <w:tc>
          <w:tcPr>
            <w:tcW w:w="6663" w:type="dxa"/>
          </w:tcPr>
          <w:p w14:paraId="16130D4F" w14:textId="3DAD3B81" w:rsidR="004827E1" w:rsidRPr="00295743" w:rsidRDefault="00624A10" w:rsidP="00AD3908">
            <w:pPr>
              <w:jc w:val="center"/>
              <w:rPr>
                <w:rFonts w:cstheme="minorHAnsi"/>
                <w:b/>
                <w:bCs/>
                <w:noProof/>
                <w:sz w:val="20"/>
                <w:szCs w:val="20"/>
                <w:lang w:val="af-ZA"/>
              </w:rPr>
            </w:pPr>
            <w:r w:rsidRPr="00295743">
              <w:rPr>
                <w:rFonts w:ascii="Sylfaen" w:hAnsi="Sylfaen" w:cs="Sylfaen"/>
                <w:b/>
                <w:bCs/>
                <w:noProof/>
                <w:sz w:val="20"/>
                <w:szCs w:val="20"/>
                <w:lang w:val="af-ZA"/>
              </w:rPr>
              <w:t>გადარჩენა</w:t>
            </w:r>
            <w:r w:rsidRPr="00295743">
              <w:rPr>
                <w:rFonts w:cstheme="minorHAnsi"/>
                <w:b/>
                <w:bCs/>
                <w:noProof/>
                <w:sz w:val="20"/>
                <w:szCs w:val="20"/>
                <w:lang w:val="af-ZA"/>
              </w:rPr>
              <w:t xml:space="preserve"> </w:t>
            </w:r>
            <w:r w:rsidRPr="00295743">
              <w:rPr>
                <w:rFonts w:ascii="Sylfaen" w:hAnsi="Sylfaen" w:cs="Sylfaen"/>
                <w:b/>
                <w:bCs/>
                <w:noProof/>
                <w:sz w:val="20"/>
                <w:szCs w:val="20"/>
                <w:lang w:val="af-ZA"/>
              </w:rPr>
              <w:t>და</w:t>
            </w:r>
            <w:r w:rsidRPr="00295743">
              <w:rPr>
                <w:rFonts w:cstheme="minorHAnsi"/>
                <w:b/>
                <w:bCs/>
                <w:noProof/>
                <w:sz w:val="20"/>
                <w:szCs w:val="20"/>
                <w:lang w:val="af-ZA"/>
              </w:rPr>
              <w:t xml:space="preserve"> </w:t>
            </w:r>
            <w:r w:rsidRPr="00295743">
              <w:rPr>
                <w:rFonts w:ascii="Sylfaen" w:hAnsi="Sylfaen" w:cs="Sylfaen"/>
                <w:b/>
                <w:bCs/>
                <w:noProof/>
                <w:sz w:val="20"/>
                <w:szCs w:val="20"/>
                <w:lang w:val="af-ZA"/>
              </w:rPr>
              <w:t>რეაგირება</w:t>
            </w:r>
          </w:p>
        </w:tc>
        <w:tc>
          <w:tcPr>
            <w:tcW w:w="4245" w:type="dxa"/>
          </w:tcPr>
          <w:p w14:paraId="73F257B4" w14:textId="7ABC7BAB" w:rsidR="004827E1" w:rsidRPr="00295743" w:rsidRDefault="00624A10" w:rsidP="00AD3908">
            <w:pPr>
              <w:jc w:val="center"/>
              <w:rPr>
                <w:rFonts w:cstheme="minorHAnsi"/>
                <w:b/>
                <w:bCs/>
                <w:noProof/>
                <w:sz w:val="20"/>
                <w:szCs w:val="20"/>
                <w:lang w:val="af-ZA"/>
              </w:rPr>
            </w:pPr>
            <w:r w:rsidRPr="00295743">
              <w:rPr>
                <w:rFonts w:ascii="Sylfaen" w:hAnsi="Sylfaen" w:cs="Sylfaen"/>
                <w:b/>
                <w:bCs/>
                <w:noProof/>
                <w:sz w:val="20"/>
                <w:szCs w:val="20"/>
                <w:lang w:val="af-ZA"/>
              </w:rPr>
              <w:t>აღდგენა</w:t>
            </w:r>
            <w:r w:rsidRPr="00295743">
              <w:rPr>
                <w:rFonts w:cstheme="minorHAnsi"/>
                <w:b/>
                <w:bCs/>
                <w:noProof/>
                <w:sz w:val="20"/>
                <w:szCs w:val="20"/>
                <w:lang w:val="af-ZA"/>
              </w:rPr>
              <w:t xml:space="preserve">, </w:t>
            </w:r>
            <w:r w:rsidRPr="00295743">
              <w:rPr>
                <w:rFonts w:ascii="Sylfaen" w:hAnsi="Sylfaen" w:cs="Sylfaen"/>
                <w:b/>
                <w:bCs/>
                <w:noProof/>
                <w:sz w:val="20"/>
                <w:szCs w:val="20"/>
                <w:lang w:val="af-ZA"/>
              </w:rPr>
              <w:t>რეკონსტრუქცია</w:t>
            </w:r>
            <w:r w:rsidRPr="00295743">
              <w:rPr>
                <w:rFonts w:cstheme="minorHAnsi"/>
                <w:b/>
                <w:bCs/>
                <w:noProof/>
                <w:sz w:val="20"/>
                <w:szCs w:val="20"/>
                <w:lang w:val="af-ZA"/>
              </w:rPr>
              <w:t xml:space="preserve"> </w:t>
            </w:r>
            <w:r w:rsidRPr="00295743">
              <w:rPr>
                <w:rFonts w:ascii="Sylfaen" w:hAnsi="Sylfaen" w:cs="Sylfaen"/>
                <w:b/>
                <w:bCs/>
                <w:noProof/>
                <w:sz w:val="20"/>
                <w:szCs w:val="20"/>
                <w:lang w:val="af-ZA"/>
              </w:rPr>
              <w:t>და</w:t>
            </w:r>
            <w:r w:rsidRPr="00295743">
              <w:rPr>
                <w:rFonts w:cstheme="minorHAnsi"/>
                <w:b/>
                <w:bCs/>
                <w:noProof/>
                <w:sz w:val="20"/>
                <w:szCs w:val="20"/>
                <w:lang w:val="af-ZA"/>
              </w:rPr>
              <w:t xml:space="preserve"> </w:t>
            </w:r>
            <w:r w:rsidRPr="00295743">
              <w:rPr>
                <w:rFonts w:ascii="Sylfaen" w:hAnsi="Sylfaen" w:cs="Sylfaen"/>
                <w:b/>
                <w:bCs/>
                <w:noProof/>
                <w:sz w:val="20"/>
                <w:szCs w:val="20"/>
                <w:lang w:val="af-ZA"/>
              </w:rPr>
              <w:t>რეგულირება</w:t>
            </w:r>
          </w:p>
        </w:tc>
      </w:tr>
      <w:tr w:rsidR="004827E1" w:rsidRPr="00295743" w14:paraId="41D1A807" w14:textId="77777777" w:rsidTr="005F6411">
        <w:tc>
          <w:tcPr>
            <w:tcW w:w="1054" w:type="dxa"/>
            <w:vMerge w:val="restart"/>
          </w:tcPr>
          <w:p w14:paraId="4193DA3F" w14:textId="1C4B7AAE" w:rsidR="004827E1" w:rsidRPr="00295743" w:rsidRDefault="00624A10" w:rsidP="00AD3908">
            <w:pPr>
              <w:jc w:val="both"/>
              <w:rPr>
                <w:rFonts w:ascii="Sylfaen" w:hAnsi="Sylfaen" w:cstheme="minorHAnsi"/>
                <w:b/>
                <w:bCs/>
                <w:sz w:val="20"/>
                <w:szCs w:val="20"/>
                <w:lang w:val="ka-GE"/>
              </w:rPr>
            </w:pPr>
            <w:r w:rsidRPr="00295743">
              <w:rPr>
                <w:rFonts w:ascii="Sylfaen" w:hAnsi="Sylfaen" w:cstheme="minorHAnsi"/>
                <w:b/>
                <w:bCs/>
                <w:sz w:val="20"/>
                <w:szCs w:val="20"/>
                <w:lang w:val="ka-GE"/>
              </w:rPr>
              <w:t>სტრუქტურა</w:t>
            </w:r>
          </w:p>
        </w:tc>
        <w:tc>
          <w:tcPr>
            <w:tcW w:w="15526" w:type="dxa"/>
            <w:gridSpan w:val="3"/>
          </w:tcPr>
          <w:p w14:paraId="66DE7855" w14:textId="6D003900" w:rsidR="00624A10" w:rsidRPr="00295743" w:rsidRDefault="00624A10" w:rsidP="00AD3908">
            <w:pPr>
              <w:rPr>
                <w:rFonts w:ascii="Sylfaen" w:hAnsi="Sylfaen"/>
                <w:noProof/>
                <w:sz w:val="20"/>
                <w:szCs w:val="20"/>
                <w:lang w:val="ar-SA"/>
              </w:rPr>
            </w:pPr>
            <w:r w:rsidRPr="00295743">
              <w:rPr>
                <w:rFonts w:ascii="Sylfaen" w:hAnsi="Sylfaen"/>
                <w:noProof/>
                <w:sz w:val="20"/>
                <w:szCs w:val="20"/>
                <w:lang w:val="ar-SA"/>
              </w:rPr>
              <w:t>11.1 სარისკო და საგანგებო სიტუაციებში შშმ პირების დაცვასთან დაკავშირებული ადამიანის უფლებათა, ჰუმანიტარული და ლტოლვილთა საერთაშორისო ხელშეკრულებების რატიფიკაცია და საერთაშორისო ვალდებულებების</w:t>
            </w:r>
            <w:r w:rsidRPr="00295743">
              <w:rPr>
                <w:rStyle w:val="EndnoteReference"/>
                <w:rFonts w:cstheme="minorHAnsi"/>
                <w:bCs/>
                <w:sz w:val="20"/>
                <w:szCs w:val="20"/>
              </w:rPr>
              <w:endnoteReference w:id="1"/>
            </w:r>
            <w:r w:rsidRPr="00295743">
              <w:rPr>
                <w:rFonts w:cstheme="minorHAnsi"/>
                <w:bCs/>
                <w:sz w:val="20"/>
                <w:szCs w:val="20"/>
              </w:rPr>
              <w:t xml:space="preserve"> </w:t>
            </w:r>
            <w:r w:rsidRPr="00295743">
              <w:rPr>
                <w:rFonts w:cstheme="minorHAnsi"/>
                <w:bCs/>
                <w:sz w:val="20"/>
                <w:szCs w:val="20"/>
                <w:lang w:val="ka-GE"/>
              </w:rPr>
              <w:t xml:space="preserve"> </w:t>
            </w:r>
            <w:r w:rsidRPr="00295743">
              <w:rPr>
                <w:rFonts w:ascii="Sylfaen" w:hAnsi="Sylfaen"/>
                <w:noProof/>
                <w:sz w:val="20"/>
                <w:szCs w:val="20"/>
                <w:lang w:val="ar-SA"/>
              </w:rPr>
              <w:t xml:space="preserve">აღება. </w:t>
            </w:r>
          </w:p>
          <w:p w14:paraId="6ECC1117" w14:textId="0F7475BC" w:rsidR="00624A10" w:rsidRPr="00295743" w:rsidRDefault="00624A10" w:rsidP="00AD3908">
            <w:pPr>
              <w:rPr>
                <w:rFonts w:ascii="Sylfaen" w:hAnsi="Sylfaen" w:cs="Sylfaen"/>
                <w:noProof/>
                <w:sz w:val="20"/>
                <w:szCs w:val="20"/>
                <w:lang w:val="ar-SA"/>
              </w:rPr>
            </w:pPr>
            <w:r w:rsidRPr="00295743">
              <w:rPr>
                <w:rFonts w:ascii="Sylfaen" w:hAnsi="Sylfaen"/>
                <w:noProof/>
                <w:sz w:val="20"/>
                <w:szCs w:val="20"/>
                <w:lang w:val="ar-SA"/>
              </w:rPr>
              <w:t xml:space="preserve">11.2 მოქმედებს კანონმდებლობა, რომელიც </w:t>
            </w:r>
            <w:r w:rsidRPr="00295743">
              <w:rPr>
                <w:rFonts w:ascii="Sylfaen" w:hAnsi="Sylfaen" w:cs="Sylfaen" w:hint="cs"/>
                <w:noProof/>
                <w:sz w:val="20"/>
                <w:szCs w:val="20"/>
                <w:lang w:val="ar-SA"/>
              </w:rPr>
              <w:t xml:space="preserve">ინკლუზიურია შშმ პირების მიმართ </w:t>
            </w:r>
            <w:r w:rsidRPr="00295743">
              <w:rPr>
                <w:rFonts w:ascii="Sylfaen" w:hAnsi="Sylfaen"/>
                <w:noProof/>
                <w:sz w:val="20"/>
                <w:szCs w:val="20"/>
                <w:lang w:val="ar-SA"/>
              </w:rPr>
              <w:t xml:space="preserve">და ცალსახად მიუთითებს შშმ პირებზე სერვისების დაგეგმვის ან უზრუნველყოფის პროცესში, სარისკო და ჰუმანიტარული საგანგებო შემთხვევების დროს, </w:t>
            </w:r>
            <w:r w:rsidRPr="00295743">
              <w:rPr>
                <w:rFonts w:ascii="Sylfaen" w:hAnsi="Sylfaen" w:cs="Sylfaen" w:hint="cs"/>
                <w:noProof/>
                <w:sz w:val="20"/>
                <w:szCs w:val="20"/>
                <w:lang w:val="ar-SA"/>
              </w:rPr>
              <w:t>კლიმატთან დაკავშირებული სარისკო სიტუაციების ჩათვლით, გარემოს, კომუნიკაციების, ინფორმაციისა და სერვისების მისაწვდომობის უზრუნველყოფაზე, ყველა ეტაპზე: პრევენცია და მზაობა, გადარჩ</w:t>
            </w:r>
            <w:r w:rsidR="00295743">
              <w:rPr>
                <w:rFonts w:ascii="Sylfaen" w:hAnsi="Sylfaen" w:cs="Sylfaen" w:hint="cs"/>
                <w:noProof/>
                <w:sz w:val="20"/>
                <w:szCs w:val="20"/>
                <w:lang w:val="ar-SA"/>
              </w:rPr>
              <w:t>ე</w:t>
            </w:r>
            <w:r w:rsidRPr="00295743">
              <w:rPr>
                <w:rFonts w:ascii="Sylfaen" w:hAnsi="Sylfaen" w:cs="Sylfaen" w:hint="cs"/>
                <w:noProof/>
                <w:sz w:val="20"/>
                <w:szCs w:val="20"/>
                <w:lang w:val="ar-SA"/>
              </w:rPr>
              <w:t xml:space="preserve">ნა, აღდგენა,რეკონსტრუქცია და რეგულირება. </w:t>
            </w:r>
          </w:p>
          <w:p w14:paraId="6F0DA05A" w14:textId="486133B7" w:rsidR="007C0C83" w:rsidRPr="00295743" w:rsidRDefault="00624A10" w:rsidP="00AD3908">
            <w:pPr>
              <w:rPr>
                <w:rFonts w:ascii="Sylfaen" w:hAnsi="Sylfaen" w:cs="Sylfaen"/>
                <w:noProof/>
                <w:sz w:val="20"/>
                <w:szCs w:val="20"/>
                <w:lang w:val="ar-SA"/>
              </w:rPr>
            </w:pPr>
            <w:r w:rsidRPr="00295743">
              <w:rPr>
                <w:rFonts w:ascii="Sylfaen" w:hAnsi="Sylfaen"/>
                <w:noProof/>
                <w:sz w:val="20"/>
                <w:szCs w:val="20"/>
                <w:lang w:val="ar-SA"/>
              </w:rPr>
              <w:t>11.3 ასეთის არსებობის შემთხვევაში, შეთანხმებები, კანონმდებლობა და პოლიტიკა, რომელიც შეეხება შიდა და საერთაშორისო კონფლიქტებს, მორიგებას ან მსგავს საკითხებს, ცალსახად უნდა მიუთითებდეს შშმ პირებზე, მათ შორის, შშმ მსხვერპლებზე, ლტოლვილებზე, იძულებით ადგილნაცვალ პირებზე ან პირებზე, რომელზეც აღნიშნულმა მოვლენებმა სხვაგვარი გავლენა იქონია, და უნდა უზრუნველყოფდეს მათ აქტიურ ჩართულობას, ცვლილების ინიციატორების სახით, შესაბამისი დებულებებისა და პოლიტიკის შემუშავებასა და განხორციელებაში</w:t>
            </w:r>
            <w:r w:rsidRPr="00295743">
              <w:rPr>
                <w:rFonts w:ascii="Sylfaen" w:hAnsi="Sylfaen" w:hint="cs"/>
                <w:noProof/>
                <w:sz w:val="20"/>
                <w:szCs w:val="20"/>
                <w:lang w:val="ar-SA"/>
              </w:rPr>
              <w:t xml:space="preserve">, </w:t>
            </w:r>
            <w:r w:rsidRPr="00295743">
              <w:rPr>
                <w:rFonts w:ascii="Sylfaen" w:hAnsi="Sylfaen" w:cs="Sylfaen" w:hint="cs"/>
                <w:noProof/>
                <w:sz w:val="20"/>
                <w:szCs w:val="20"/>
                <w:lang w:val="ar-SA"/>
              </w:rPr>
              <w:t>კონფლიქტზე რეაგირების, აღდგენის, რეკონსტრუქციის და რეგულირების კუთხით.</w:t>
            </w:r>
          </w:p>
          <w:p w14:paraId="17169477" w14:textId="798B22E9" w:rsidR="00AB54AF" w:rsidRPr="00295743" w:rsidRDefault="00AB54AF" w:rsidP="00AD3908">
            <w:pPr>
              <w:rPr>
                <w:rFonts w:ascii="Sylfaen" w:hAnsi="Sylfaen"/>
                <w:noProof/>
                <w:sz w:val="20"/>
                <w:szCs w:val="20"/>
                <w:lang w:val="ar-SA"/>
              </w:rPr>
            </w:pPr>
            <w:r w:rsidRPr="00295743">
              <w:rPr>
                <w:rFonts w:ascii="Sylfaen" w:hAnsi="Sylfaen"/>
                <w:noProof/>
                <w:sz w:val="20"/>
                <w:szCs w:val="20"/>
                <w:lang w:val="ar-SA"/>
              </w:rPr>
              <w:t xml:space="preserve">11.4 დებულებები, რომელიც ცალსახად მოითხოვს შშმ პირთა ინკლუზიასა და მონაწილეობას ჰუმანიტარული საჭიროებების შეფასებაში, მონიტორინგის </w:t>
            </w:r>
            <w:r w:rsidRPr="00295743">
              <w:rPr>
                <w:rFonts w:ascii="Sylfaen" w:hAnsi="Sylfaen" w:cs="Sylfaen" w:hint="cs"/>
                <w:noProof/>
                <w:sz w:val="20"/>
                <w:szCs w:val="20"/>
                <w:lang w:val="ar-SA"/>
              </w:rPr>
              <w:t>შესაბამის პროცესებში და ყველა</w:t>
            </w:r>
            <w:r w:rsidRPr="00295743">
              <w:rPr>
                <w:rFonts w:ascii="Sylfaen" w:hAnsi="Sylfaen"/>
                <w:noProof/>
                <w:sz w:val="20"/>
                <w:szCs w:val="20"/>
                <w:lang w:val="ar-SA"/>
              </w:rPr>
              <w:t xml:space="preserve"> პროგრამასა და პროექტში,</w:t>
            </w:r>
            <w:r w:rsidRPr="00295743">
              <w:rPr>
                <w:rStyle w:val="EndnoteReference"/>
                <w:rFonts w:cstheme="minorHAnsi"/>
                <w:color w:val="000000"/>
                <w:sz w:val="20"/>
                <w:szCs w:val="20"/>
              </w:rPr>
              <w:endnoteReference w:id="2"/>
            </w:r>
            <w:r w:rsidRPr="00295743">
              <w:rPr>
                <w:rFonts w:cstheme="minorHAnsi"/>
                <w:color w:val="000000"/>
                <w:sz w:val="20"/>
                <w:szCs w:val="20"/>
              </w:rPr>
              <w:t xml:space="preserve"> </w:t>
            </w:r>
            <w:r w:rsidRPr="00295743">
              <w:rPr>
                <w:rFonts w:ascii="Sylfaen" w:hAnsi="Sylfaen"/>
                <w:noProof/>
                <w:sz w:val="20"/>
                <w:szCs w:val="20"/>
                <w:lang w:val="ar-SA"/>
              </w:rPr>
              <w:t xml:space="preserve"> რომელიც უკავშირდება სარისკო და ჰუმანიტარულ სიტუაციებსა</w:t>
            </w:r>
            <w:r w:rsidR="00A035C3" w:rsidRPr="00295743">
              <w:rPr>
                <w:rFonts w:ascii="Sylfaen" w:hAnsi="Sylfaen" w:hint="cs"/>
                <w:noProof/>
                <w:sz w:val="20"/>
                <w:szCs w:val="20"/>
                <w:lang w:val="ar-SA"/>
              </w:rPr>
              <w:t xml:space="preserve">, </w:t>
            </w:r>
            <w:r w:rsidR="00A035C3" w:rsidRPr="00295743">
              <w:rPr>
                <w:rFonts w:ascii="Sylfaen" w:hAnsi="Sylfaen" w:cs="Sylfaen" w:hint="cs"/>
                <w:noProof/>
                <w:sz w:val="20"/>
                <w:szCs w:val="20"/>
                <w:lang w:val="ar-SA"/>
              </w:rPr>
              <w:t xml:space="preserve">კლიმატთან დაკავშირებულ საშიშროებებს </w:t>
            </w:r>
            <w:r w:rsidRPr="00295743">
              <w:rPr>
                <w:rFonts w:ascii="Sylfaen" w:hAnsi="Sylfaen"/>
                <w:noProof/>
                <w:sz w:val="20"/>
                <w:szCs w:val="20"/>
                <w:lang w:val="ar-SA"/>
              </w:rPr>
              <w:t>და კატასტროფის რისკის შემცირებას</w:t>
            </w:r>
            <w:r w:rsidRPr="00295743">
              <w:rPr>
                <w:rFonts w:ascii="Sylfaen" w:hAnsi="Sylfaen" w:hint="cs"/>
                <w:noProof/>
                <w:sz w:val="20"/>
                <w:szCs w:val="20"/>
                <w:lang w:val="ar-SA"/>
              </w:rPr>
              <w:t xml:space="preserve">. </w:t>
            </w:r>
          </w:p>
          <w:p w14:paraId="53A6D1F6" w14:textId="1D8307C5" w:rsidR="00C9317A" w:rsidRPr="00295743" w:rsidRDefault="00A035C3" w:rsidP="00AD3908">
            <w:pPr>
              <w:rPr>
                <w:rFonts w:cstheme="minorHAnsi"/>
                <w:sz w:val="20"/>
                <w:szCs w:val="20"/>
              </w:rPr>
            </w:pPr>
            <w:r w:rsidRPr="00295743">
              <w:rPr>
                <w:rFonts w:ascii="Sylfaen" w:hAnsi="Sylfaen"/>
                <w:noProof/>
                <w:sz w:val="20"/>
                <w:szCs w:val="20"/>
                <w:lang w:val="ar-SA"/>
              </w:rPr>
              <w:t>11.5 საკანონმდებლო დონეზე არსებული მოთხოვნის თანახმად, პერსონალური მიკრო-მონაცემები, რომელთა შეგროვებაც ხდება ჰუმანიტარული მიზნებისთვის,</w:t>
            </w:r>
            <w:r w:rsidRPr="00295743">
              <w:rPr>
                <w:rStyle w:val="EndnoteReference"/>
                <w:rFonts w:cstheme="minorHAnsi"/>
                <w:sz w:val="20"/>
                <w:szCs w:val="20"/>
              </w:rPr>
              <w:endnoteReference w:id="3"/>
            </w:r>
            <w:r w:rsidRPr="00295743">
              <w:rPr>
                <w:rFonts w:cstheme="minorHAnsi"/>
                <w:sz w:val="20"/>
                <w:szCs w:val="20"/>
              </w:rPr>
              <w:t xml:space="preserve"> </w:t>
            </w:r>
            <w:r w:rsidRPr="00295743">
              <w:rPr>
                <w:rFonts w:ascii="Sylfaen" w:hAnsi="Sylfaen"/>
                <w:noProof/>
                <w:sz w:val="20"/>
                <w:szCs w:val="20"/>
                <w:lang w:val="ar-SA"/>
              </w:rPr>
              <w:t xml:space="preserve"> უნდა იყოს დეტალიზებული ასაკის, სქესის და შეზღუდული შესაძლებლობის მიხედვით</w:t>
            </w:r>
            <w:r w:rsidRPr="00295743">
              <w:rPr>
                <w:rFonts w:ascii="Sylfaen" w:hAnsi="Sylfaen" w:hint="cs"/>
                <w:noProof/>
                <w:sz w:val="20"/>
                <w:szCs w:val="20"/>
                <w:lang w:val="ar-SA"/>
              </w:rPr>
              <w:t>.</w:t>
            </w:r>
            <w:r w:rsidRPr="00295743">
              <w:rPr>
                <w:rStyle w:val="EndnoteReference"/>
                <w:rFonts w:cstheme="minorHAnsi"/>
                <w:sz w:val="20"/>
                <w:szCs w:val="20"/>
              </w:rPr>
              <w:endnoteReference w:id="4"/>
            </w:r>
          </w:p>
        </w:tc>
      </w:tr>
      <w:tr w:rsidR="00A035C3" w:rsidRPr="00295743" w14:paraId="72CE96BE" w14:textId="77777777" w:rsidTr="005F6411">
        <w:tc>
          <w:tcPr>
            <w:tcW w:w="1054" w:type="dxa"/>
            <w:vMerge/>
          </w:tcPr>
          <w:p w14:paraId="2327F055" w14:textId="77777777" w:rsidR="004827E1" w:rsidRPr="00295743" w:rsidRDefault="004827E1" w:rsidP="00AD3908">
            <w:pPr>
              <w:jc w:val="both"/>
              <w:rPr>
                <w:rFonts w:cstheme="minorHAnsi"/>
                <w:b/>
                <w:bCs/>
                <w:sz w:val="20"/>
                <w:szCs w:val="20"/>
                <w:lang w:val="en-US"/>
              </w:rPr>
            </w:pPr>
          </w:p>
        </w:tc>
        <w:tc>
          <w:tcPr>
            <w:tcW w:w="11281" w:type="dxa"/>
            <w:gridSpan w:val="2"/>
          </w:tcPr>
          <w:p w14:paraId="687DFBC0" w14:textId="05D5D522" w:rsidR="00A035C3" w:rsidRPr="00295743" w:rsidRDefault="00A035C3" w:rsidP="00AD3908">
            <w:pPr>
              <w:rPr>
                <w:rFonts w:ascii="Sylfaen" w:hAnsi="Sylfaen"/>
                <w:noProof/>
                <w:sz w:val="20"/>
                <w:szCs w:val="20"/>
                <w:lang w:val="ar-SA"/>
              </w:rPr>
            </w:pPr>
            <w:r w:rsidRPr="00295743">
              <w:rPr>
                <w:rFonts w:ascii="Sylfaen" w:hAnsi="Sylfaen"/>
                <w:noProof/>
                <w:sz w:val="20"/>
                <w:szCs w:val="20"/>
                <w:lang w:val="ar-SA"/>
              </w:rPr>
              <w:t xml:space="preserve">11.6 </w:t>
            </w:r>
            <w:r w:rsidRPr="00295743">
              <w:rPr>
                <w:rFonts w:ascii="Sylfaen" w:hAnsi="Sylfaen" w:hint="cs"/>
                <w:noProof/>
                <w:sz w:val="20"/>
                <w:szCs w:val="20"/>
                <w:lang w:val="ar-SA"/>
              </w:rPr>
              <w:t>(</w:t>
            </w:r>
            <w:r w:rsidRPr="00295743">
              <w:rPr>
                <w:rFonts w:ascii="Sylfaen" w:hAnsi="Sylfaen" w:cs="Sylfaen" w:hint="cs"/>
                <w:noProof/>
                <w:sz w:val="20"/>
                <w:szCs w:val="20"/>
                <w:lang w:val="ar-SA"/>
              </w:rPr>
              <w:t xml:space="preserve">იგივეა, რაც 10.6) </w:t>
            </w:r>
            <w:r w:rsidRPr="00295743">
              <w:rPr>
                <w:rFonts w:ascii="Sylfaen" w:hAnsi="Sylfaen"/>
                <w:noProof/>
                <w:sz w:val="20"/>
                <w:szCs w:val="20"/>
                <w:lang w:val="ar-SA"/>
              </w:rPr>
              <w:t xml:space="preserve">მიღებულია </w:t>
            </w:r>
            <w:r w:rsidR="00BB2357" w:rsidRPr="00295743">
              <w:rPr>
                <w:rFonts w:ascii="Sylfaen" w:hAnsi="Sylfaen" w:cs="Sylfaen" w:hint="cs"/>
                <w:noProof/>
                <w:sz w:val="20"/>
                <w:szCs w:val="20"/>
                <w:lang w:val="ar-SA"/>
              </w:rPr>
              <w:t>სტიქიური უბედურებისადმი</w:t>
            </w:r>
            <w:r w:rsidRPr="00295743">
              <w:rPr>
                <w:rFonts w:ascii="Sylfaen" w:hAnsi="Sylfaen"/>
                <w:noProof/>
                <w:sz w:val="20"/>
                <w:szCs w:val="20"/>
                <w:lang w:val="ar-SA"/>
              </w:rPr>
              <w:t xml:space="preserve"> მზაობის ინკლუზიური გეგმა, რომელიც ითვალისწინებს: </w:t>
            </w:r>
          </w:p>
          <w:p w14:paraId="442FED29" w14:textId="6D7E3141" w:rsidR="00A035C3" w:rsidRPr="00295743" w:rsidRDefault="00A035C3" w:rsidP="00AD3908">
            <w:pPr>
              <w:pStyle w:val="EndnoteText"/>
              <w:numPr>
                <w:ilvl w:val="0"/>
                <w:numId w:val="13"/>
              </w:numPr>
              <w:jc w:val="both"/>
              <w:rPr>
                <w:rFonts w:ascii="Sylfaen" w:hAnsi="Sylfaen"/>
                <w:bCs/>
                <w:noProof/>
                <w:lang w:val="ar-SA"/>
              </w:rPr>
            </w:pPr>
            <w:r w:rsidRPr="00295743">
              <w:rPr>
                <w:rFonts w:ascii="Sylfaen" w:hAnsi="Sylfaen"/>
                <w:bCs/>
                <w:noProof/>
                <w:lang w:val="ar-SA"/>
              </w:rPr>
              <w:t>ინკლუზიურ და მისაწვდომ გაფრთხილების სისტემებსა და ევაკუაციის პროტოკოლებს;</w:t>
            </w:r>
            <w:r w:rsidRPr="00295743">
              <w:rPr>
                <w:rStyle w:val="EndnoteReference"/>
                <w:rFonts w:cstheme="minorHAnsi"/>
                <w:bCs/>
                <w:lang w:val="en-US"/>
              </w:rPr>
              <w:endnoteReference w:id="5"/>
            </w:r>
          </w:p>
          <w:p w14:paraId="7DAA13C2" w14:textId="77777777" w:rsidR="00A035C3" w:rsidRPr="00295743" w:rsidRDefault="00A035C3" w:rsidP="00AD3908">
            <w:pPr>
              <w:pStyle w:val="ListParagraph"/>
              <w:numPr>
                <w:ilvl w:val="0"/>
                <w:numId w:val="13"/>
              </w:numPr>
              <w:rPr>
                <w:rFonts w:ascii="Sylfaen" w:hAnsi="Sylfaen"/>
                <w:bCs/>
                <w:noProof/>
                <w:sz w:val="20"/>
                <w:szCs w:val="20"/>
                <w:lang w:val="ar-SA"/>
              </w:rPr>
            </w:pPr>
            <w:r w:rsidRPr="00295743">
              <w:rPr>
                <w:rFonts w:ascii="Sylfaen" w:hAnsi="Sylfaen"/>
                <w:bCs/>
                <w:noProof/>
                <w:sz w:val="20"/>
                <w:szCs w:val="20"/>
                <w:lang w:val="ar-SA"/>
              </w:rPr>
              <w:t>ინკლუზიურ და მისაწვდომ თავშესაფარს, სანიტარულ პირობებს, საკვების დისტრიბუციას, წყლის ხელმისაწვდომობას, ტანსაცმელს, ჯანმრთელობისა და რეაბილიტაციის სერვისებს, განათლებას, საარსებო საშუალებების შექმნის შესაძლებლობას, ოჯახის გაერთიანებას;</w:t>
            </w:r>
          </w:p>
          <w:p w14:paraId="00C4FFD4" w14:textId="77777777" w:rsidR="00A035C3" w:rsidRPr="00295743" w:rsidRDefault="00A035C3" w:rsidP="00AD3908">
            <w:pPr>
              <w:pStyle w:val="EndnoteText"/>
              <w:numPr>
                <w:ilvl w:val="0"/>
                <w:numId w:val="13"/>
              </w:numPr>
              <w:jc w:val="both"/>
              <w:rPr>
                <w:rFonts w:ascii="Sylfaen" w:hAnsi="Sylfaen"/>
                <w:bCs/>
                <w:noProof/>
                <w:lang w:val="ar-SA"/>
              </w:rPr>
            </w:pPr>
            <w:r w:rsidRPr="00295743">
              <w:rPr>
                <w:rFonts w:ascii="Sylfaen" w:hAnsi="Sylfaen"/>
                <w:bCs/>
                <w:noProof/>
                <w:lang w:val="ar-SA"/>
              </w:rPr>
              <w:t xml:space="preserve">ძალადობისგან დაცვის და პრევენციის სპეციალურ ზომებს; </w:t>
            </w:r>
          </w:p>
          <w:p w14:paraId="20970F5B" w14:textId="77777777" w:rsidR="00A035C3" w:rsidRPr="00295743" w:rsidRDefault="00A035C3" w:rsidP="00AD3908">
            <w:pPr>
              <w:pStyle w:val="EndnoteText"/>
              <w:numPr>
                <w:ilvl w:val="0"/>
                <w:numId w:val="13"/>
              </w:numPr>
              <w:jc w:val="both"/>
              <w:rPr>
                <w:rFonts w:ascii="Sylfaen" w:hAnsi="Sylfaen"/>
                <w:bCs/>
                <w:noProof/>
                <w:lang w:val="ar-SA"/>
              </w:rPr>
            </w:pPr>
            <w:r w:rsidRPr="00295743">
              <w:rPr>
                <w:rFonts w:ascii="Sylfaen" w:hAnsi="Sylfaen"/>
                <w:bCs/>
                <w:noProof/>
                <w:lang w:val="ar-SA"/>
              </w:rPr>
              <w:t xml:space="preserve">ადამიანურ დახმარებას და დამხმარე მოწყობილობებსა და ტექნოლოგიებს; </w:t>
            </w:r>
          </w:p>
          <w:p w14:paraId="7D6E73D4" w14:textId="6B352EC3" w:rsidR="004827E1" w:rsidRPr="00295743" w:rsidRDefault="00A035C3" w:rsidP="00AD3908">
            <w:pPr>
              <w:pStyle w:val="ListParagraph"/>
              <w:numPr>
                <w:ilvl w:val="0"/>
                <w:numId w:val="13"/>
              </w:numPr>
              <w:rPr>
                <w:rFonts w:cstheme="minorHAnsi"/>
                <w:bCs/>
                <w:sz w:val="20"/>
                <w:szCs w:val="20"/>
                <w:lang w:val="en-US"/>
              </w:rPr>
            </w:pPr>
            <w:r w:rsidRPr="00295743">
              <w:rPr>
                <w:rFonts w:ascii="Sylfaen" w:hAnsi="Sylfaen"/>
                <w:bCs/>
                <w:noProof/>
                <w:sz w:val="20"/>
                <w:szCs w:val="20"/>
                <w:lang w:val="ar-SA"/>
              </w:rPr>
              <w:t>სპეციალურ ზომებს შშმ ქალებთან, ბავშვებთან და ხანდაზმულებთან დაკავშირებით, სხვა ჯგუფებთან ერთად</w:t>
            </w:r>
            <w:r w:rsidRPr="00295743">
              <w:rPr>
                <w:rFonts w:ascii="Sylfaen" w:hAnsi="Sylfaen" w:hint="cs"/>
                <w:bCs/>
                <w:noProof/>
                <w:sz w:val="20"/>
                <w:szCs w:val="20"/>
                <w:lang w:val="ar-SA"/>
              </w:rPr>
              <w:t xml:space="preserve">, </w:t>
            </w:r>
            <w:r w:rsidRPr="00295743">
              <w:rPr>
                <w:rFonts w:ascii="Sylfaen" w:hAnsi="Sylfaen" w:cs="Sylfaen" w:hint="cs"/>
                <w:bCs/>
                <w:noProof/>
                <w:sz w:val="20"/>
                <w:szCs w:val="20"/>
                <w:lang w:val="ar-SA"/>
              </w:rPr>
              <w:t xml:space="preserve">რომლებიც ცხოვრობენ საფრთხის შემცველ ტერიტორიებზე, მათ შორის, მკვიდრი (აბორიგენი) შშმ პირები და სხვა ჯგუფები. </w:t>
            </w:r>
          </w:p>
        </w:tc>
        <w:tc>
          <w:tcPr>
            <w:tcW w:w="4245" w:type="dxa"/>
          </w:tcPr>
          <w:p w14:paraId="115E8986" w14:textId="79512988" w:rsidR="004827E1" w:rsidRPr="00295743" w:rsidRDefault="00720ED6" w:rsidP="00AD3908">
            <w:pPr>
              <w:jc w:val="both"/>
              <w:rPr>
                <w:rFonts w:cstheme="minorHAnsi"/>
                <w:bCs/>
                <w:sz w:val="20"/>
                <w:szCs w:val="20"/>
                <w:lang w:val="en-US"/>
              </w:rPr>
            </w:pPr>
            <w:r w:rsidRPr="00295743">
              <w:rPr>
                <w:rFonts w:cstheme="minorHAnsi"/>
                <w:bCs/>
                <w:sz w:val="20"/>
                <w:szCs w:val="20"/>
                <w:lang w:val="en-US"/>
              </w:rPr>
              <w:t>11.7</w:t>
            </w:r>
            <w:r w:rsidR="004827E1" w:rsidRPr="00295743">
              <w:rPr>
                <w:rFonts w:cstheme="minorHAnsi"/>
                <w:bCs/>
                <w:sz w:val="20"/>
                <w:szCs w:val="20"/>
                <w:lang w:val="en-US"/>
              </w:rPr>
              <w:t xml:space="preserve"> </w:t>
            </w:r>
            <w:r w:rsidR="00A035C3" w:rsidRPr="00295743">
              <w:rPr>
                <w:rFonts w:ascii="Sylfaen" w:hAnsi="Sylfaen"/>
                <w:noProof/>
                <w:sz w:val="20"/>
                <w:szCs w:val="20"/>
                <w:lang w:val="ar-SA"/>
              </w:rPr>
              <w:t>მიღებულია ჰუმანიტარული კრიზისისა და კატასტროფის შემდგომ აღდგენისა და რეკონსტრუქციის ინკლუზიური ეროვნული გეგმა</w:t>
            </w:r>
            <w:r w:rsidR="00A035C3" w:rsidRPr="00295743">
              <w:rPr>
                <w:rFonts w:ascii="Sylfaen" w:hAnsi="Sylfaen" w:hint="cs"/>
                <w:noProof/>
                <w:sz w:val="20"/>
                <w:szCs w:val="20"/>
                <w:lang w:val="ar-SA"/>
              </w:rPr>
              <w:t>,</w:t>
            </w:r>
            <w:r w:rsidR="00A035C3" w:rsidRPr="00295743">
              <w:rPr>
                <w:rFonts w:ascii="Sylfaen" w:hAnsi="Sylfaen"/>
                <w:noProof/>
                <w:sz w:val="20"/>
                <w:szCs w:val="20"/>
                <w:lang w:val="ar-SA"/>
              </w:rPr>
              <w:t xml:space="preserve">  რომელიც ახორციელებს "უკეთ აღდგენის" ("build back better") მიდგომას ინკლუზიური</w:t>
            </w:r>
            <w:r w:rsidR="00A035C3" w:rsidRPr="00295743">
              <w:rPr>
                <w:rFonts w:ascii="Sylfaen" w:hAnsi="Sylfaen" w:hint="cs"/>
                <w:noProof/>
                <w:sz w:val="20"/>
                <w:szCs w:val="20"/>
                <w:lang w:val="ar-SA"/>
              </w:rPr>
              <w:t xml:space="preserve">, </w:t>
            </w:r>
            <w:r w:rsidR="00A035C3" w:rsidRPr="00295743">
              <w:rPr>
                <w:rFonts w:ascii="Sylfaen" w:hAnsi="Sylfaen" w:cs="Sylfaen" w:hint="cs"/>
                <w:noProof/>
                <w:sz w:val="20"/>
                <w:szCs w:val="20"/>
                <w:lang w:val="ar-SA"/>
              </w:rPr>
              <w:t xml:space="preserve">კულტურულად შესაფერისი </w:t>
            </w:r>
            <w:r w:rsidR="00A035C3" w:rsidRPr="00295743">
              <w:rPr>
                <w:rFonts w:ascii="Sylfaen" w:hAnsi="Sylfaen"/>
                <w:noProof/>
                <w:sz w:val="20"/>
                <w:szCs w:val="20"/>
                <w:lang w:val="ar-SA"/>
              </w:rPr>
              <w:t xml:space="preserve"> და მისაწვდომი სერვისების, კომუნიკაციების და გარემოსთვის. </w:t>
            </w:r>
            <w:r w:rsidR="004827E1" w:rsidRPr="00295743">
              <w:rPr>
                <w:rStyle w:val="EndnoteReference"/>
                <w:rFonts w:cstheme="minorHAnsi"/>
                <w:bCs/>
                <w:sz w:val="20"/>
                <w:szCs w:val="20"/>
                <w:lang w:val="en-US"/>
              </w:rPr>
              <w:endnoteReference w:id="6"/>
            </w:r>
          </w:p>
        </w:tc>
      </w:tr>
      <w:tr w:rsidR="00A035C3" w:rsidRPr="00295743" w14:paraId="008E218D" w14:textId="77777777" w:rsidTr="005F6411">
        <w:trPr>
          <w:trHeight w:val="512"/>
        </w:trPr>
        <w:tc>
          <w:tcPr>
            <w:tcW w:w="1054" w:type="dxa"/>
            <w:vMerge w:val="restart"/>
          </w:tcPr>
          <w:p w14:paraId="7A79F8A5" w14:textId="44DD97DE" w:rsidR="00E12649" w:rsidRPr="00295743" w:rsidRDefault="00A035C3" w:rsidP="00AD3908">
            <w:pPr>
              <w:jc w:val="both"/>
              <w:rPr>
                <w:rFonts w:ascii="Sylfaen" w:hAnsi="Sylfaen" w:cstheme="minorHAnsi"/>
                <w:b/>
                <w:bCs/>
                <w:sz w:val="20"/>
                <w:szCs w:val="20"/>
                <w:lang w:val="ka-GE"/>
              </w:rPr>
            </w:pPr>
            <w:r w:rsidRPr="00295743">
              <w:rPr>
                <w:rFonts w:ascii="Sylfaen" w:hAnsi="Sylfaen" w:cstheme="minorHAnsi"/>
                <w:b/>
                <w:bCs/>
                <w:sz w:val="20"/>
                <w:szCs w:val="20"/>
                <w:lang w:val="ka-GE"/>
              </w:rPr>
              <w:t>პროცესი</w:t>
            </w:r>
          </w:p>
        </w:tc>
        <w:tc>
          <w:tcPr>
            <w:tcW w:w="4618" w:type="dxa"/>
            <w:vMerge w:val="restart"/>
          </w:tcPr>
          <w:p w14:paraId="7AF228D5" w14:textId="5774FC0F" w:rsidR="00A035C3" w:rsidRPr="00295743" w:rsidRDefault="00E12649" w:rsidP="00AD3908">
            <w:pPr>
              <w:jc w:val="both"/>
              <w:rPr>
                <w:rFonts w:cs="Sylfaen"/>
                <w:bCs/>
                <w:sz w:val="20"/>
                <w:szCs w:val="20"/>
                <w:lang w:val="en-US"/>
              </w:rPr>
            </w:pPr>
            <w:r w:rsidRPr="00295743">
              <w:rPr>
                <w:rFonts w:cstheme="minorHAnsi"/>
                <w:bCs/>
                <w:sz w:val="20"/>
                <w:szCs w:val="20"/>
                <w:lang w:val="en-US"/>
              </w:rPr>
              <w:t xml:space="preserve">11.8 </w:t>
            </w:r>
            <w:r w:rsidR="00A035C3" w:rsidRPr="00295743">
              <w:rPr>
                <w:rFonts w:ascii="Sylfaen" w:hAnsi="Sylfaen"/>
                <w:noProof/>
                <w:sz w:val="20"/>
                <w:szCs w:val="20"/>
                <w:lang w:val="ar-SA"/>
              </w:rPr>
              <w:t xml:space="preserve">იმ დაწესებულებების პროპორციული წილი, რომლებიც ძირითადი სერვისების მიწოდებაზე არიან პასუხისმგებელი და რომელთაც </w:t>
            </w:r>
            <w:r w:rsidR="00A035C3" w:rsidRPr="00295743">
              <w:rPr>
                <w:rFonts w:ascii="Sylfaen" w:hAnsi="Sylfaen" w:cs="Sylfaen" w:hint="cs"/>
                <w:noProof/>
                <w:sz w:val="20"/>
                <w:szCs w:val="20"/>
                <w:lang w:val="ar-SA"/>
              </w:rPr>
              <w:t xml:space="preserve">შეიმუშავეს საგანგებო შემთხვევებისადმი მზაობისა და რეაგირების გეგმები, მათ შორის, ევაკუაციის გეგმები. </w:t>
            </w:r>
          </w:p>
          <w:p w14:paraId="50A31727" w14:textId="34F23CD1" w:rsidR="00E12649" w:rsidRPr="00295743" w:rsidRDefault="00E12649" w:rsidP="00AD3908">
            <w:pPr>
              <w:jc w:val="both"/>
              <w:rPr>
                <w:rFonts w:cstheme="minorHAnsi"/>
                <w:bCs/>
                <w:sz w:val="20"/>
                <w:szCs w:val="20"/>
                <w:lang w:val="en-US"/>
              </w:rPr>
            </w:pPr>
            <w:r w:rsidRPr="00295743">
              <w:rPr>
                <w:rFonts w:cstheme="minorHAnsi"/>
                <w:bCs/>
                <w:sz w:val="20"/>
                <w:szCs w:val="20"/>
                <w:lang w:val="en-US"/>
              </w:rPr>
              <w:t xml:space="preserve">11.9 </w:t>
            </w:r>
            <w:r w:rsidR="00A035C3" w:rsidRPr="00295743">
              <w:rPr>
                <w:rFonts w:ascii="Sylfaen" w:hAnsi="Sylfaen"/>
                <w:noProof/>
                <w:sz w:val="20"/>
                <w:szCs w:val="20"/>
                <w:lang w:val="ar-SA"/>
              </w:rPr>
              <w:t>საგანგებო მდგომარეობის შესახებ ცნობიერების ასამაღლებელი, მოსამზადებელი კამპანიებისა და მასალების პროცენტული მაჩვენებელი, რომელიც ყველა შშმ პირისთვის არის მისაწვდომი.</w:t>
            </w:r>
          </w:p>
          <w:p w14:paraId="758873A8" w14:textId="77777777" w:rsidR="00A035C3" w:rsidRPr="00295743" w:rsidRDefault="00E12649" w:rsidP="00AD3908">
            <w:pPr>
              <w:jc w:val="both"/>
              <w:rPr>
                <w:rFonts w:cstheme="minorHAnsi"/>
                <w:bCs/>
                <w:sz w:val="20"/>
                <w:szCs w:val="20"/>
                <w:lang w:val="en-US"/>
              </w:rPr>
            </w:pPr>
            <w:r w:rsidRPr="00295743">
              <w:rPr>
                <w:rFonts w:cstheme="minorHAnsi"/>
                <w:bCs/>
                <w:sz w:val="20"/>
                <w:szCs w:val="20"/>
                <w:lang w:val="en-US"/>
              </w:rPr>
              <w:lastRenderedPageBreak/>
              <w:t xml:space="preserve">11.10 </w:t>
            </w:r>
            <w:r w:rsidR="00A035C3" w:rsidRPr="00295743">
              <w:rPr>
                <w:rFonts w:ascii="Sylfaen" w:hAnsi="Sylfaen"/>
                <w:noProof/>
                <w:sz w:val="20"/>
                <w:szCs w:val="20"/>
                <w:lang w:val="ar-SA"/>
              </w:rPr>
              <w:t>სამოქალაქო დაცვის, გადარჩენისა და საგანგებო სიტუაციაზე რეაგირების სამსახურების თანამშრომლების, ჰუმანიტარული აქტორებისა და უსაფრთხოების ძალების წევრთა პროცენტული წილი, რომელთაც გაიარეს მომზადება ინკლუზიური ევაკუაციისა და ადრეული გაფრთხილების სისტემების შესახებ.</w:t>
            </w:r>
            <w:r w:rsidR="00A035C3" w:rsidRPr="00295743">
              <w:rPr>
                <w:rFonts w:ascii="Sylfaen" w:hAnsi="Sylfaen" w:hint="cs"/>
                <w:noProof/>
                <w:sz w:val="20"/>
                <w:szCs w:val="20"/>
                <w:lang w:val="ar-SA"/>
              </w:rPr>
              <w:t xml:space="preserve"> </w:t>
            </w:r>
          </w:p>
          <w:p w14:paraId="176E815C" w14:textId="30599AD0" w:rsidR="00775B3A" w:rsidRPr="00295743" w:rsidRDefault="007844C8" w:rsidP="00AD3908">
            <w:pPr>
              <w:jc w:val="both"/>
              <w:rPr>
                <w:rFonts w:cstheme="minorHAnsi"/>
                <w:bCs/>
                <w:sz w:val="20"/>
                <w:szCs w:val="20"/>
              </w:rPr>
            </w:pPr>
            <w:r w:rsidRPr="00295743">
              <w:rPr>
                <w:rFonts w:cstheme="minorHAnsi"/>
                <w:bCs/>
                <w:sz w:val="20"/>
                <w:szCs w:val="20"/>
              </w:rPr>
              <w:t xml:space="preserve">11.11 </w:t>
            </w:r>
            <w:r w:rsidR="00A035C3" w:rsidRPr="00295743">
              <w:rPr>
                <w:rFonts w:ascii="Sylfaen" w:hAnsi="Sylfaen" w:cstheme="minorHAnsi"/>
                <w:bCs/>
                <w:sz w:val="20"/>
                <w:szCs w:val="20"/>
                <w:lang w:val="ka-GE"/>
              </w:rPr>
              <w:t>ბიუჯეტის რა პროპორციული</w:t>
            </w:r>
            <w:r w:rsidR="00A035C3" w:rsidRPr="00295743">
              <w:rPr>
                <w:rFonts w:ascii="Sylfaen" w:hAnsi="Sylfaen" w:cs="Sylfaen" w:hint="cs"/>
                <w:noProof/>
                <w:sz w:val="20"/>
                <w:szCs w:val="20"/>
                <w:lang w:val="ar-SA"/>
              </w:rPr>
              <w:t xml:space="preserve"> წილია,</w:t>
            </w:r>
            <w:r w:rsidR="00A035C3" w:rsidRPr="00295743">
              <w:rPr>
                <w:rFonts w:ascii="Sylfaen" w:hAnsi="Sylfaen"/>
                <w:noProof/>
                <w:sz w:val="20"/>
                <w:szCs w:val="20"/>
                <w:lang w:val="ar-SA"/>
              </w:rPr>
              <w:t xml:space="preserve"> გამოყოფილი</w:t>
            </w:r>
            <w:r w:rsidR="00A035C3" w:rsidRPr="00295743">
              <w:rPr>
                <w:rFonts w:ascii="Sylfaen" w:hAnsi="Sylfaen" w:hint="cs"/>
                <w:noProof/>
                <w:sz w:val="20"/>
                <w:szCs w:val="20"/>
                <w:lang w:val="ar-SA"/>
              </w:rPr>
              <w:t xml:space="preserve"> </w:t>
            </w:r>
            <w:r w:rsidR="00A035C3" w:rsidRPr="00295743">
              <w:rPr>
                <w:rFonts w:ascii="Sylfaen" w:hAnsi="Sylfaen"/>
                <w:noProof/>
                <w:sz w:val="20"/>
                <w:szCs w:val="20"/>
                <w:lang w:val="ar-SA"/>
              </w:rPr>
              <w:t>და იხარჯება პრევენციისა და მზაობის ისეთი ღონისძიებების შემუშავებისა და იმპლემენტაციისთვის, რომელიც შშმ პირების მიმართ ინკლუზიურია.</w:t>
            </w:r>
            <w:r w:rsidR="00A035C3" w:rsidRPr="00295743">
              <w:rPr>
                <w:rStyle w:val="EndnoteReference"/>
                <w:rFonts w:ascii="Sylfaen" w:hAnsi="Sylfaen" w:cstheme="minorHAnsi"/>
                <w:bCs/>
                <w:noProof/>
                <w:sz w:val="20"/>
                <w:szCs w:val="20"/>
                <w:lang w:val="ar-SA"/>
              </w:rPr>
              <w:t xml:space="preserve"> </w:t>
            </w:r>
            <w:r w:rsidR="00A035C3" w:rsidRPr="00295743">
              <w:rPr>
                <w:rStyle w:val="EndnoteReference"/>
                <w:rFonts w:cstheme="minorHAnsi"/>
                <w:bCs/>
                <w:sz w:val="20"/>
                <w:szCs w:val="20"/>
              </w:rPr>
              <w:endnoteReference w:id="7"/>
            </w:r>
          </w:p>
        </w:tc>
        <w:tc>
          <w:tcPr>
            <w:tcW w:w="10908" w:type="dxa"/>
            <w:gridSpan w:val="2"/>
          </w:tcPr>
          <w:p w14:paraId="369B5810" w14:textId="64CAAA4C" w:rsidR="00E12649" w:rsidRPr="00295743" w:rsidRDefault="00720ED6" w:rsidP="00AD3908">
            <w:pPr>
              <w:jc w:val="both"/>
              <w:rPr>
                <w:rFonts w:cstheme="minorHAnsi"/>
                <w:bCs/>
                <w:sz w:val="20"/>
                <w:szCs w:val="20"/>
                <w:lang w:val="en-US"/>
              </w:rPr>
            </w:pPr>
            <w:r w:rsidRPr="00295743">
              <w:rPr>
                <w:rFonts w:cstheme="minorHAnsi"/>
                <w:bCs/>
                <w:sz w:val="20"/>
                <w:szCs w:val="20"/>
                <w:lang w:val="en-US"/>
              </w:rPr>
              <w:lastRenderedPageBreak/>
              <w:t>11.12</w:t>
            </w:r>
            <w:r w:rsidR="00E12649" w:rsidRPr="00295743">
              <w:rPr>
                <w:rFonts w:cstheme="minorHAnsi"/>
                <w:bCs/>
                <w:sz w:val="20"/>
                <w:szCs w:val="20"/>
                <w:lang w:val="en-US"/>
              </w:rPr>
              <w:t xml:space="preserve"> </w:t>
            </w:r>
            <w:r w:rsidR="00A035C3" w:rsidRPr="00295743">
              <w:rPr>
                <w:rFonts w:ascii="Sylfaen" w:hAnsi="Sylfaen"/>
                <w:noProof/>
                <w:sz w:val="20"/>
                <w:szCs w:val="20"/>
                <w:lang w:val="ar-SA"/>
              </w:rPr>
              <w:t>იმ შშმ პირთა პროპორციული წილი, რომლებიც სარგებლობენ შესაბამისი პოლიტიკითა და პროგრამებით (მაგალითად, საკვების უზრუნველყოფა, ოჯახის წევრების მოძიება და გაერთიანება, საარსებო საშუალებით უზრუნველყოფა, WASH პროგრამები და ინტერვენციები, ფსიქო-სოციალური მხარდაჭერა), დეტალიზებული ასაკის, სქესის, შეზღუდული შესაძლებლობის და ღონისძიების სახეობის (ზოგადი ან სპეციფიური) მიხედვით.</w:t>
            </w:r>
            <w:r w:rsidR="00E12649" w:rsidRPr="00295743">
              <w:rPr>
                <w:rFonts w:cstheme="minorHAnsi"/>
                <w:bCs/>
                <w:sz w:val="20"/>
                <w:szCs w:val="20"/>
                <w:lang w:val="en-US"/>
              </w:rPr>
              <w:t xml:space="preserve"> </w:t>
            </w:r>
          </w:p>
        </w:tc>
      </w:tr>
      <w:tr w:rsidR="00624A10" w:rsidRPr="00295743" w14:paraId="2800C6AC" w14:textId="77777777" w:rsidTr="005F6411">
        <w:trPr>
          <w:trHeight w:val="1494"/>
        </w:trPr>
        <w:tc>
          <w:tcPr>
            <w:tcW w:w="1054" w:type="dxa"/>
            <w:vMerge/>
          </w:tcPr>
          <w:p w14:paraId="4E1291D0" w14:textId="77777777" w:rsidR="00E12649" w:rsidRPr="00295743" w:rsidRDefault="00E12649" w:rsidP="00AD3908">
            <w:pPr>
              <w:jc w:val="both"/>
              <w:rPr>
                <w:rFonts w:cstheme="minorHAnsi"/>
                <w:b/>
                <w:bCs/>
                <w:sz w:val="20"/>
                <w:szCs w:val="20"/>
                <w:lang w:val="en-US"/>
              </w:rPr>
            </w:pPr>
          </w:p>
        </w:tc>
        <w:tc>
          <w:tcPr>
            <w:tcW w:w="4618" w:type="dxa"/>
            <w:vMerge/>
          </w:tcPr>
          <w:p w14:paraId="3970B780" w14:textId="77777777" w:rsidR="00E12649" w:rsidRPr="00295743" w:rsidRDefault="00E12649" w:rsidP="00AD3908">
            <w:pPr>
              <w:jc w:val="both"/>
              <w:rPr>
                <w:rFonts w:cstheme="minorHAnsi"/>
                <w:bCs/>
                <w:sz w:val="20"/>
                <w:szCs w:val="20"/>
                <w:lang w:val="en-US"/>
              </w:rPr>
            </w:pPr>
          </w:p>
        </w:tc>
        <w:tc>
          <w:tcPr>
            <w:tcW w:w="6663" w:type="dxa"/>
          </w:tcPr>
          <w:p w14:paraId="0A19A606" w14:textId="6D8F11B1" w:rsidR="00A035C3" w:rsidRPr="00295743" w:rsidRDefault="00A035C3" w:rsidP="00AD3908">
            <w:pPr>
              <w:rPr>
                <w:rFonts w:ascii="Sylfaen" w:hAnsi="Sylfaen" w:cs="Sylfaen"/>
                <w:noProof/>
                <w:sz w:val="20"/>
                <w:szCs w:val="20"/>
                <w:lang w:val="ar-SA"/>
              </w:rPr>
            </w:pPr>
            <w:r w:rsidRPr="00295743">
              <w:rPr>
                <w:rFonts w:ascii="Sylfaen" w:hAnsi="Sylfaen"/>
                <w:noProof/>
                <w:sz w:val="20"/>
                <w:szCs w:val="20"/>
                <w:lang w:val="ar-SA"/>
              </w:rPr>
              <w:t xml:space="preserve">11.13 იმ შშმ პირთა </w:t>
            </w:r>
            <w:r w:rsidRPr="00295743">
              <w:rPr>
                <w:rFonts w:ascii="Sylfaen" w:hAnsi="Sylfaen" w:cs="Sylfaen" w:hint="cs"/>
                <w:noProof/>
                <w:sz w:val="20"/>
                <w:szCs w:val="20"/>
                <w:lang w:val="ar-SA"/>
              </w:rPr>
              <w:t xml:space="preserve">რაოდენობა, რომელთაც ჰქონდათ წვდომა თავშესაფრებზე, ევაკუაციის ცენტრებში, და </w:t>
            </w:r>
            <w:r w:rsidR="00555CD1" w:rsidRPr="00295743">
              <w:rPr>
                <w:rFonts w:ascii="Sylfaen" w:hAnsi="Sylfaen" w:cs="Sylfaen" w:hint="cs"/>
                <w:noProof/>
                <w:sz w:val="20"/>
                <w:szCs w:val="20"/>
                <w:lang w:val="ar-SA"/>
              </w:rPr>
              <w:t xml:space="preserve">მთლიანი ბენეფიციარების რა პროპორციულ წილს წარმოადგენენ ისინი, დეტალიზებული სქესის, ასაკის და შეზღუდული შესაძლებლობის მიხედვით. </w:t>
            </w:r>
          </w:p>
          <w:p w14:paraId="1502E8EF" w14:textId="77777777" w:rsidR="00A035C3" w:rsidRPr="00295743" w:rsidRDefault="00A035C3" w:rsidP="00AD3908">
            <w:pPr>
              <w:rPr>
                <w:rFonts w:ascii="Sylfaen" w:hAnsi="Sylfaen"/>
                <w:noProof/>
                <w:sz w:val="20"/>
                <w:szCs w:val="20"/>
                <w:lang w:val="ar-SA"/>
              </w:rPr>
            </w:pPr>
            <w:r w:rsidRPr="00295743">
              <w:rPr>
                <w:rFonts w:ascii="Sylfaen" w:hAnsi="Sylfaen"/>
                <w:noProof/>
                <w:sz w:val="20"/>
                <w:szCs w:val="20"/>
                <w:lang w:val="ar-SA"/>
              </w:rPr>
              <w:t xml:space="preserve">11.14 საგანგებო მდგომარეობის გამო, შშმ პირებისათვის განკუთვნილი ინკლუზიური და მისაწვდომი პროგრამებისა და </w:t>
            </w:r>
            <w:r w:rsidRPr="00295743">
              <w:rPr>
                <w:rFonts w:ascii="Sylfaen" w:hAnsi="Sylfaen"/>
                <w:noProof/>
                <w:sz w:val="20"/>
                <w:szCs w:val="20"/>
                <w:lang w:val="ar-SA"/>
              </w:rPr>
              <w:lastRenderedPageBreak/>
              <w:t xml:space="preserve">სერვისებისთვის გამოყოფილ დახმარებასთან დაკავშირებით გაწეული ხარჯების პროპორციული წილი. </w:t>
            </w:r>
          </w:p>
          <w:p w14:paraId="0E82BE25" w14:textId="77777777" w:rsidR="00555CD1" w:rsidRPr="00295743" w:rsidRDefault="00555CD1" w:rsidP="00AD3908">
            <w:pPr>
              <w:rPr>
                <w:rFonts w:ascii="Sylfaen" w:hAnsi="Sylfaen"/>
                <w:noProof/>
                <w:sz w:val="20"/>
                <w:szCs w:val="20"/>
                <w:lang w:val="ar-SA"/>
              </w:rPr>
            </w:pPr>
            <w:r w:rsidRPr="00295743">
              <w:rPr>
                <w:rFonts w:ascii="Sylfaen" w:hAnsi="Sylfaen"/>
                <w:noProof/>
                <w:sz w:val="20"/>
                <w:szCs w:val="20"/>
                <w:lang w:val="ar-SA"/>
              </w:rPr>
              <w:t>11.15 სექსუალური და სხვა სახის ძალადობის მსხვერპლთა პროპორციული წილი, რომელთაც აქვთ წვდომა სათანადო სამედიცინო, ფსიქო-სოციალურ და იურიდიულ სერვისებზე, დეტალიზებული სქესის, ასაკის და შეზღუდული შესაძლებლობის მიხედვით.</w:t>
            </w:r>
          </w:p>
          <w:p w14:paraId="343C6DC3" w14:textId="1442CB24" w:rsidR="00E12649" w:rsidRPr="00295743" w:rsidRDefault="00555CD1" w:rsidP="00AD3908">
            <w:pPr>
              <w:rPr>
                <w:rFonts w:ascii="Sylfaen" w:hAnsi="Sylfaen"/>
                <w:noProof/>
                <w:sz w:val="20"/>
                <w:szCs w:val="20"/>
                <w:lang w:val="ar-SA"/>
              </w:rPr>
            </w:pPr>
            <w:r w:rsidRPr="00295743">
              <w:rPr>
                <w:rFonts w:ascii="Sylfaen" w:hAnsi="Sylfaen"/>
                <w:noProof/>
                <w:sz w:val="20"/>
                <w:szCs w:val="20"/>
                <w:lang w:val="ar-SA"/>
              </w:rPr>
              <w:t>11.16 იმ შშმ პირთა პროპორციული წილი, რომელთაც ისარგებლეს ეკონომიკური გაძლიერების</w:t>
            </w:r>
            <w:r w:rsidRPr="00295743">
              <w:rPr>
                <w:rStyle w:val="EndnoteReference"/>
                <w:rFonts w:cstheme="minorHAnsi"/>
                <w:bCs/>
                <w:sz w:val="20"/>
                <w:szCs w:val="20"/>
                <w:lang w:val="en-US"/>
              </w:rPr>
              <w:endnoteReference w:id="8"/>
            </w:r>
            <w:r w:rsidRPr="00295743">
              <w:rPr>
                <w:rFonts w:ascii="Sylfaen" w:hAnsi="Sylfaen"/>
                <w:noProof/>
                <w:sz w:val="20"/>
                <w:szCs w:val="20"/>
                <w:lang w:val="ar-SA"/>
              </w:rPr>
              <w:t xml:space="preserve"> და საგანმანათლებლო პროგრამებით, ხანგრძლივი კრიზისის კონტექსტში.</w:t>
            </w:r>
          </w:p>
        </w:tc>
        <w:tc>
          <w:tcPr>
            <w:tcW w:w="4245" w:type="dxa"/>
          </w:tcPr>
          <w:p w14:paraId="08170DDC" w14:textId="22113D95" w:rsidR="00555CD1" w:rsidRPr="00295743" w:rsidRDefault="00555CD1" w:rsidP="00AD3908">
            <w:pPr>
              <w:rPr>
                <w:rFonts w:ascii="Sylfaen" w:hAnsi="Sylfaen" w:cs="Sylfaen"/>
                <w:noProof/>
                <w:sz w:val="20"/>
                <w:szCs w:val="20"/>
                <w:lang w:val="ar-SA"/>
              </w:rPr>
            </w:pPr>
            <w:r w:rsidRPr="00295743">
              <w:rPr>
                <w:rFonts w:ascii="Sylfaen" w:hAnsi="Sylfaen"/>
                <w:noProof/>
                <w:sz w:val="20"/>
                <w:szCs w:val="20"/>
                <w:lang w:val="ar-SA"/>
              </w:rPr>
              <w:lastRenderedPageBreak/>
              <w:t>11.17 იმ ანგარიშვალდებულების მექანიზმების რაოდენობა და პროპორციული წილი, რომელიც დაკავშირებულია კონფლიქტის/საგანგებო სიტუაციის/კატასტროფის არსებობასდან და კონფლიქტის/საგანგებო სიტუაციის/კატასტროფის დაძლევასთან და აღდგენასთან,</w:t>
            </w:r>
            <w:r w:rsidRPr="00295743">
              <w:rPr>
                <w:rStyle w:val="EndnoteReference"/>
                <w:rFonts w:cstheme="minorHAnsi"/>
                <w:bCs/>
                <w:sz w:val="20"/>
                <w:szCs w:val="20"/>
                <w:lang w:val="en-US"/>
              </w:rPr>
              <w:endnoteReference w:id="9"/>
            </w:r>
            <w:r w:rsidRPr="00295743">
              <w:rPr>
                <w:rFonts w:cstheme="minorHAnsi"/>
                <w:bCs/>
                <w:sz w:val="20"/>
                <w:szCs w:val="20"/>
                <w:lang w:val="en-US"/>
              </w:rPr>
              <w:t xml:space="preserve"> </w:t>
            </w:r>
            <w:r w:rsidRPr="00295743">
              <w:rPr>
                <w:rFonts w:cstheme="minorHAnsi"/>
                <w:bCs/>
                <w:sz w:val="20"/>
                <w:szCs w:val="20"/>
                <w:lang w:val="ka-GE"/>
              </w:rPr>
              <w:t xml:space="preserve"> </w:t>
            </w:r>
            <w:r w:rsidRPr="00295743">
              <w:rPr>
                <w:rFonts w:ascii="Sylfaen" w:hAnsi="Sylfaen"/>
                <w:noProof/>
                <w:sz w:val="20"/>
                <w:szCs w:val="20"/>
                <w:lang w:val="ar-SA"/>
              </w:rPr>
              <w:t xml:space="preserve">და რომელიც შშმ </w:t>
            </w:r>
            <w:r w:rsidRPr="00295743">
              <w:rPr>
                <w:rFonts w:ascii="Sylfaen" w:hAnsi="Sylfaen"/>
                <w:noProof/>
                <w:sz w:val="20"/>
                <w:szCs w:val="20"/>
                <w:lang w:val="ar-SA"/>
              </w:rPr>
              <w:lastRenderedPageBreak/>
              <w:t>პირებისათვის სრულად მისაწვდომ</w:t>
            </w:r>
            <w:r w:rsidRPr="00295743">
              <w:rPr>
                <w:rFonts w:ascii="Sylfaen" w:hAnsi="Sylfaen" w:cs="Sylfaen" w:hint="cs"/>
                <w:noProof/>
                <w:sz w:val="20"/>
                <w:szCs w:val="20"/>
                <w:lang w:val="ar-SA"/>
              </w:rPr>
              <w:t>ი,</w:t>
            </w:r>
            <w:r w:rsidRPr="00295743">
              <w:rPr>
                <w:rFonts w:ascii="Sylfaen" w:hAnsi="Sylfaen"/>
                <w:noProof/>
                <w:sz w:val="20"/>
                <w:szCs w:val="20"/>
                <w:lang w:val="ar-SA"/>
              </w:rPr>
              <w:t xml:space="preserve"> ინკლუზიური</w:t>
            </w:r>
            <w:r w:rsidRPr="00295743">
              <w:rPr>
                <w:rFonts w:ascii="Sylfaen" w:hAnsi="Sylfaen" w:hint="cs"/>
                <w:noProof/>
                <w:sz w:val="20"/>
                <w:szCs w:val="20"/>
                <w:lang w:val="ar-SA"/>
              </w:rPr>
              <w:t xml:space="preserve"> </w:t>
            </w:r>
            <w:r w:rsidRPr="00295743">
              <w:rPr>
                <w:rFonts w:ascii="Sylfaen" w:hAnsi="Sylfaen" w:cs="Sylfaen" w:hint="cs"/>
                <w:noProof/>
                <w:sz w:val="20"/>
                <w:szCs w:val="20"/>
                <w:lang w:val="ar-SA"/>
              </w:rPr>
              <w:t xml:space="preserve">და კულტურულად შესაფერისია. </w:t>
            </w:r>
          </w:p>
          <w:p w14:paraId="0D4B9787" w14:textId="2B632A68" w:rsidR="00E12649" w:rsidRPr="00295743" w:rsidRDefault="00555CD1" w:rsidP="00AD3908">
            <w:pPr>
              <w:rPr>
                <w:rFonts w:ascii="Sylfaen" w:hAnsi="Sylfaen"/>
                <w:noProof/>
                <w:sz w:val="20"/>
                <w:szCs w:val="20"/>
                <w:lang w:val="ar-SA"/>
              </w:rPr>
            </w:pPr>
            <w:r w:rsidRPr="00295743">
              <w:rPr>
                <w:rFonts w:ascii="Sylfaen" w:hAnsi="Sylfaen"/>
                <w:noProof/>
                <w:sz w:val="20"/>
                <w:szCs w:val="20"/>
                <w:lang w:val="ar-SA"/>
              </w:rPr>
              <w:t xml:space="preserve">11.18 პროგრამების, სერვისებისა და ინფრასტრუქტურის კუთხით გაწეული ხარჯები, შშმ პირებისათვის მისაწვდომი და ინკლუზიური აღდგენის, რეკონსტრუქციისა და დარეგულირების კონტექსტში. </w:t>
            </w:r>
          </w:p>
        </w:tc>
      </w:tr>
      <w:tr w:rsidR="00E12649" w:rsidRPr="00295743" w14:paraId="44F07CCB" w14:textId="77777777" w:rsidTr="005F6411">
        <w:trPr>
          <w:trHeight w:val="841"/>
        </w:trPr>
        <w:tc>
          <w:tcPr>
            <w:tcW w:w="1054" w:type="dxa"/>
            <w:vMerge/>
          </w:tcPr>
          <w:p w14:paraId="67A9D97D" w14:textId="77777777" w:rsidR="00E12649" w:rsidRPr="00295743" w:rsidRDefault="00E12649" w:rsidP="00AD3908">
            <w:pPr>
              <w:jc w:val="both"/>
              <w:rPr>
                <w:rFonts w:cstheme="minorHAnsi"/>
                <w:bCs/>
                <w:sz w:val="20"/>
                <w:szCs w:val="20"/>
                <w:lang w:val="en-US"/>
              </w:rPr>
            </w:pPr>
          </w:p>
        </w:tc>
        <w:tc>
          <w:tcPr>
            <w:tcW w:w="15526" w:type="dxa"/>
            <w:gridSpan w:val="3"/>
          </w:tcPr>
          <w:p w14:paraId="07C7E74E" w14:textId="3048E94C" w:rsidR="00555CD1" w:rsidRPr="00295743" w:rsidRDefault="00555CD1" w:rsidP="00AD3908">
            <w:pPr>
              <w:rPr>
                <w:rFonts w:ascii="Sylfaen" w:hAnsi="Sylfaen"/>
                <w:noProof/>
                <w:sz w:val="20"/>
                <w:szCs w:val="20"/>
                <w:lang w:val="ar-SA"/>
              </w:rPr>
            </w:pPr>
            <w:r w:rsidRPr="00295743">
              <w:rPr>
                <w:rFonts w:ascii="Sylfaen" w:hAnsi="Sylfaen"/>
                <w:noProof/>
                <w:sz w:val="20"/>
                <w:szCs w:val="20"/>
                <w:lang w:val="ar-SA"/>
              </w:rPr>
              <w:t>11.19 იმ ტრენინგების რაოდენობა, რომელიც განკუთვნილია ჰუმანიტარულ სერვისებზე პასუხისმგებელი და საგანგებო სიტუაციებში ინტერვენციის განმახორციელებელი ორგანიზაციების, სააგენტოებისა და თემებისთვის</w:t>
            </w:r>
            <w:r w:rsidRPr="00295743">
              <w:rPr>
                <w:rStyle w:val="EndnoteReference"/>
                <w:rFonts w:cstheme="minorHAnsi"/>
                <w:bCs/>
                <w:sz w:val="20"/>
                <w:szCs w:val="20"/>
                <w:lang w:val="en-US"/>
              </w:rPr>
              <w:endnoteReference w:id="10"/>
            </w:r>
            <w:r w:rsidRPr="00295743">
              <w:rPr>
                <w:rFonts w:ascii="Sylfaen" w:hAnsi="Sylfaen"/>
                <w:noProof/>
                <w:sz w:val="20"/>
                <w:szCs w:val="20"/>
                <w:lang w:val="ar-SA"/>
              </w:rPr>
              <w:t xml:space="preserve"> და შეეხება სერვისებისა და პროგრამების მისაწვდომობას და ინკლუზიურობას და შშმ პირების ინკლუზიას და მონაწილეობას დაგეგმვის, მზაობის, რეაგირებისა და აღდგენის ყველა ეტაპზე. </w:t>
            </w:r>
          </w:p>
          <w:p w14:paraId="782AD52F" w14:textId="729EAA24" w:rsidR="00555CD1" w:rsidRPr="00295743" w:rsidRDefault="00555CD1" w:rsidP="00AD3908">
            <w:pPr>
              <w:jc w:val="both"/>
              <w:rPr>
                <w:rFonts w:ascii="Sylfaen" w:hAnsi="Sylfaen" w:cstheme="minorHAnsi"/>
                <w:noProof/>
                <w:sz w:val="20"/>
                <w:szCs w:val="20"/>
                <w:lang w:val="ar-SA"/>
              </w:rPr>
            </w:pPr>
            <w:r w:rsidRPr="00295743">
              <w:rPr>
                <w:rFonts w:ascii="Sylfaen" w:hAnsi="Sylfaen"/>
                <w:noProof/>
                <w:sz w:val="20"/>
                <w:szCs w:val="20"/>
                <w:lang w:val="ar-SA"/>
              </w:rPr>
              <w:t xml:space="preserve">11.20  </w:t>
            </w:r>
            <w:r w:rsidRPr="00295743">
              <w:rPr>
                <w:rFonts w:ascii="Sylfaen" w:hAnsi="Sylfaen" w:cstheme="minorHAnsi"/>
                <w:noProof/>
                <w:sz w:val="20"/>
                <w:szCs w:val="20"/>
                <w:lang w:val="ar-SA"/>
              </w:rPr>
              <w:t>საკონსულტაციო პროცესის ჩატარება, რათა უზრუნველყოფილი იქნას შშმ პირების ჩართულობა, მათ შორის, წარმომადგენლობითი ორგანიზაციების მეშვეობით, იმ კანონების, რეგულაციების, პოლიტიკისა და პროგრამების შექმნის, იმპლემენტაციისა და მონიტორინგის პროცესში, რომელიც შეეხება დაგეგმვას, რეაგირებას და აღდგენასთან დაკავშირებული ინიციატივებს, ჰუმანიტარული და საგანგებო სიტუაციების კონტექსტში.</w:t>
            </w:r>
            <w:r w:rsidRPr="00295743">
              <w:rPr>
                <w:rStyle w:val="EndnoteReference"/>
                <w:rFonts w:cstheme="minorHAnsi"/>
                <w:sz w:val="20"/>
                <w:szCs w:val="20"/>
              </w:rPr>
              <w:endnoteReference w:id="11"/>
            </w:r>
          </w:p>
          <w:p w14:paraId="6233CA69" w14:textId="410AFE5F" w:rsidR="00555CD1" w:rsidRPr="00295743" w:rsidRDefault="00555CD1" w:rsidP="00AD3908">
            <w:pPr>
              <w:jc w:val="both"/>
              <w:rPr>
                <w:rFonts w:ascii="Sylfaen" w:hAnsi="Sylfaen" w:cstheme="minorHAnsi"/>
                <w:noProof/>
                <w:sz w:val="20"/>
                <w:szCs w:val="20"/>
                <w:lang w:val="ar-SA"/>
              </w:rPr>
            </w:pPr>
            <w:r w:rsidRPr="00295743">
              <w:rPr>
                <w:rFonts w:ascii="Sylfaen" w:hAnsi="Sylfaen" w:cstheme="minorHAnsi"/>
                <w:noProof/>
                <w:sz w:val="20"/>
                <w:szCs w:val="20"/>
                <w:lang w:val="ar-SA"/>
              </w:rPr>
              <w:t>11.21 იმ შშმ პირების რაოდენობა და პროპორციული წილი, რომლებიც არიან კოორდინაციის მექანიზმების წევრები</w:t>
            </w:r>
            <w:r w:rsidRPr="00295743">
              <w:rPr>
                <w:bCs/>
                <w:sz w:val="20"/>
                <w:szCs w:val="20"/>
                <w:lang w:val="ka-GE"/>
              </w:rPr>
              <w:t xml:space="preserve"> </w:t>
            </w:r>
            <w:r w:rsidRPr="00295743">
              <w:rPr>
                <w:rFonts w:ascii="Sylfaen" w:hAnsi="Sylfaen" w:cstheme="minorHAnsi"/>
                <w:noProof/>
                <w:sz w:val="20"/>
                <w:szCs w:val="20"/>
                <w:lang w:val="ar-SA"/>
              </w:rPr>
              <w:t xml:space="preserve">და რომლებიც მონაწილეობას იღებენ ჰუმანიტარულ მზაობასთან, რეაგირებასთან და აღდგენასთან დაკავშირებული გადაწყვეტილების მიღებაში, დეტალიზებული ასაკის და სქესის მიხედვით. </w:t>
            </w:r>
          </w:p>
          <w:p w14:paraId="06AA0E3A" w14:textId="0131B50E" w:rsidR="00E12649" w:rsidRPr="00295743" w:rsidRDefault="00555CD1" w:rsidP="00AD3908">
            <w:pPr>
              <w:rPr>
                <w:rFonts w:ascii="Sylfaen" w:hAnsi="Sylfaen" w:cs="Sylfaen"/>
                <w:noProof/>
                <w:sz w:val="20"/>
                <w:szCs w:val="20"/>
                <w:lang w:val="ar-SA"/>
              </w:rPr>
            </w:pPr>
            <w:r w:rsidRPr="00295743">
              <w:rPr>
                <w:rFonts w:ascii="Sylfaen" w:hAnsi="Sylfaen"/>
                <w:noProof/>
                <w:sz w:val="20"/>
                <w:szCs w:val="20"/>
                <w:lang w:val="ar-SA"/>
              </w:rPr>
              <w:t xml:space="preserve">11.22 </w:t>
            </w:r>
            <w:r w:rsidRPr="00295743">
              <w:rPr>
                <w:rFonts w:ascii="Sylfaen" w:hAnsi="Sylfaen" w:cstheme="minorHAnsi"/>
                <w:noProof/>
                <w:sz w:val="20"/>
                <w:szCs w:val="20"/>
                <w:lang w:val="ar-SA"/>
              </w:rPr>
              <w:t xml:space="preserve">კონფლიქტურ და პოსტ-კონფლიქტურ ან საგანგებო სიტუაციებში შშმ პირთა მიმართ შეზღუდული შესაძლებლობის ნიშნით განხორციელებულ ძალადობასთან, დისკრიმინაციასთან ან შშმ ბავშვებთან და ზრდასრულებთან დაკავშირებით მიღებული, გამოძიებული და მომჩივნის სასარგებლოდ გადაწყვეტილი საჩივრების </w:t>
            </w:r>
            <w:r w:rsidRPr="00295743">
              <w:rPr>
                <w:rFonts w:ascii="Sylfaen" w:hAnsi="Sylfaen" w:cs="Sylfaen" w:hint="cs"/>
                <w:noProof/>
                <w:sz w:val="20"/>
                <w:szCs w:val="20"/>
                <w:lang w:val="ar-SA"/>
              </w:rPr>
              <w:t>პროპორციული წილი</w:t>
            </w:r>
            <w:r w:rsidRPr="00295743">
              <w:rPr>
                <w:rFonts w:ascii="Sylfaen" w:hAnsi="Sylfaen" w:cstheme="minorHAnsi"/>
                <w:noProof/>
                <w:sz w:val="20"/>
                <w:szCs w:val="20"/>
                <w:lang w:val="ar-SA"/>
              </w:rPr>
              <w:t>, დეტალიზებული მექანიზმის ტიპის მიხედვით, და იმ საჩივრების პროპორციული წილი, რომელზე მიღებული გადაწყვეტილებაც შეასრულა მთავრობამ ან შესაბამისი მოვალეობის მქონე აქტორმა</w:t>
            </w:r>
            <w:r w:rsidRPr="00295743">
              <w:rPr>
                <w:rFonts w:ascii="Sylfaen" w:hAnsi="Sylfaen" w:cstheme="minorHAnsi" w:hint="cs"/>
                <w:noProof/>
                <w:sz w:val="20"/>
                <w:szCs w:val="20"/>
                <w:lang w:val="ar-SA"/>
              </w:rPr>
              <w:t xml:space="preserve">; </w:t>
            </w:r>
            <w:r w:rsidRPr="00295743">
              <w:rPr>
                <w:rFonts w:ascii="Sylfaen" w:hAnsi="Sylfaen" w:cs="Sylfaen" w:hint="cs"/>
                <w:noProof/>
                <w:sz w:val="20"/>
                <w:szCs w:val="20"/>
                <w:lang w:val="ar-SA"/>
              </w:rPr>
              <w:t xml:space="preserve">თითეული დეტალიზებულია მექანიზმის ტიპის მიხედვით. </w:t>
            </w:r>
          </w:p>
        </w:tc>
      </w:tr>
      <w:tr w:rsidR="004827E1" w:rsidRPr="00295743" w14:paraId="38C42AE2" w14:textId="77777777" w:rsidTr="005F6411">
        <w:tc>
          <w:tcPr>
            <w:tcW w:w="1054" w:type="dxa"/>
          </w:tcPr>
          <w:p w14:paraId="58F05AA6" w14:textId="1C40A87A" w:rsidR="004827E1" w:rsidRPr="00295743" w:rsidRDefault="00BB2357" w:rsidP="00AD3908">
            <w:pPr>
              <w:jc w:val="both"/>
              <w:rPr>
                <w:rFonts w:ascii="Sylfaen" w:hAnsi="Sylfaen" w:cstheme="minorHAnsi"/>
                <w:b/>
                <w:bCs/>
                <w:sz w:val="20"/>
                <w:szCs w:val="20"/>
                <w:lang w:val="ka-GE"/>
              </w:rPr>
            </w:pPr>
            <w:r w:rsidRPr="00295743">
              <w:rPr>
                <w:rFonts w:ascii="Sylfaen" w:hAnsi="Sylfaen" w:cstheme="minorHAnsi"/>
                <w:b/>
                <w:bCs/>
                <w:sz w:val="20"/>
                <w:szCs w:val="20"/>
                <w:lang w:val="ka-GE"/>
              </w:rPr>
              <w:t>შედეგი</w:t>
            </w:r>
          </w:p>
        </w:tc>
        <w:tc>
          <w:tcPr>
            <w:tcW w:w="15526" w:type="dxa"/>
            <w:gridSpan w:val="3"/>
          </w:tcPr>
          <w:p w14:paraId="7284704C" w14:textId="66BA36E3" w:rsidR="00555CD1" w:rsidRPr="00295743" w:rsidRDefault="00555CD1" w:rsidP="00AD3908">
            <w:pPr>
              <w:rPr>
                <w:rFonts w:ascii="Sylfaen" w:eastAsia="Times New Roman" w:hAnsi="Sylfaen"/>
                <w:noProof/>
                <w:sz w:val="20"/>
                <w:szCs w:val="20"/>
                <w:lang w:val="ar-SA" w:eastAsia="en-GB"/>
              </w:rPr>
            </w:pPr>
            <w:r w:rsidRPr="00295743">
              <w:rPr>
                <w:rFonts w:ascii="Sylfaen" w:eastAsia="Times New Roman" w:hAnsi="Sylfaen"/>
                <w:noProof/>
                <w:sz w:val="20"/>
                <w:szCs w:val="20"/>
                <w:lang w:val="ar-SA" w:eastAsia="en-GB"/>
              </w:rPr>
              <w:t xml:space="preserve">11.23 სიკვდილიანობის, დაკარგული და კატასტროფის შედეგად დაზარალებული ადამიანების რაოდენობა 100,000 კაცზე (მდგრადი განვითარების ინდიკატორი 1.5.1), ასაკის, სქესის და შეზღუდული შესაძლებლობის მიხედვით. </w:t>
            </w:r>
          </w:p>
          <w:p w14:paraId="5DD4FFCE" w14:textId="22268E65" w:rsidR="00555CD1" w:rsidRPr="00295743" w:rsidRDefault="00555CD1" w:rsidP="00AD3908">
            <w:pPr>
              <w:rPr>
                <w:rFonts w:ascii="Sylfaen" w:eastAsia="Times New Roman" w:hAnsi="Sylfaen"/>
                <w:noProof/>
                <w:sz w:val="20"/>
                <w:szCs w:val="20"/>
                <w:lang w:val="ar-SA" w:eastAsia="en-GB"/>
              </w:rPr>
            </w:pPr>
            <w:r w:rsidRPr="00295743">
              <w:rPr>
                <w:rFonts w:ascii="Sylfaen" w:eastAsia="Times New Roman" w:hAnsi="Sylfaen"/>
                <w:noProof/>
                <w:sz w:val="20"/>
                <w:szCs w:val="20"/>
                <w:lang w:val="ar-SA" w:eastAsia="en-GB"/>
              </w:rPr>
              <w:t xml:space="preserve">11.24 შეზღუდული შესაძლებლობის მქონე დახმარების მიმღებთა პროპორციული წილი, მოსახლეობაში შშმ პირთა პროპორციულ წილთან შედარებით, ასაკის და სქესის მიხედვით. </w:t>
            </w:r>
            <w:r w:rsidRPr="00295743">
              <w:rPr>
                <w:rFonts w:ascii="Sylfaen" w:eastAsia="Times New Roman" w:hAnsi="Sylfaen" w:hint="cs"/>
                <w:noProof/>
                <w:sz w:val="20"/>
                <w:szCs w:val="20"/>
                <w:lang w:val="ar-SA" w:eastAsia="en-GB"/>
              </w:rPr>
              <w:t xml:space="preserve"> </w:t>
            </w:r>
          </w:p>
          <w:p w14:paraId="527957FA" w14:textId="77777777" w:rsidR="00555CD1" w:rsidRPr="00295743" w:rsidRDefault="00555CD1" w:rsidP="00AD3908">
            <w:pPr>
              <w:rPr>
                <w:rFonts w:ascii="Sylfaen" w:eastAsia="Times New Roman" w:hAnsi="Sylfaen"/>
                <w:noProof/>
                <w:sz w:val="20"/>
                <w:szCs w:val="20"/>
                <w:lang w:val="ar-SA" w:eastAsia="en-GB"/>
              </w:rPr>
            </w:pPr>
            <w:r w:rsidRPr="00295743">
              <w:rPr>
                <w:rFonts w:ascii="Sylfaen" w:eastAsia="Times New Roman" w:hAnsi="Sylfaen"/>
                <w:noProof/>
                <w:sz w:val="20"/>
                <w:szCs w:val="20"/>
                <w:lang w:val="ar-SA" w:eastAsia="en-GB"/>
              </w:rPr>
              <w:t xml:space="preserve">11.25 შშმ პირთა პროპორციული წილი ლტოლვილ ან იძულებით ადგილნაცვალ პოპულაციებში, მოსახლეობაში შშმ პირთა პროპორციულ წილთან შედარებით, ასაკის და სქესის მიხედვით. </w:t>
            </w:r>
          </w:p>
          <w:p w14:paraId="1430F866" w14:textId="107F9ABB" w:rsidR="00BB2357" w:rsidRPr="00295743" w:rsidRDefault="00555CD1" w:rsidP="00AD3908">
            <w:pPr>
              <w:rPr>
                <w:rFonts w:cstheme="minorHAnsi"/>
                <w:bCs/>
                <w:sz w:val="20"/>
                <w:szCs w:val="20"/>
                <w:lang w:val="en-US"/>
              </w:rPr>
            </w:pPr>
            <w:r w:rsidRPr="00295743">
              <w:rPr>
                <w:rFonts w:ascii="Sylfaen" w:eastAsia="Times New Roman" w:hAnsi="Sylfaen"/>
                <w:noProof/>
                <w:sz w:val="20"/>
                <w:szCs w:val="20"/>
                <w:lang w:val="ar-SA" w:eastAsia="en-GB"/>
              </w:rPr>
              <w:t xml:space="preserve">11.26 </w:t>
            </w:r>
            <w:r w:rsidR="00BB2357" w:rsidRPr="00295743">
              <w:rPr>
                <w:rFonts w:ascii="Sylfaen" w:eastAsia="Times New Roman" w:hAnsi="Sylfaen" w:cs="Sylfaen" w:hint="cs"/>
                <w:noProof/>
                <w:sz w:val="20"/>
                <w:szCs w:val="20"/>
                <w:lang w:val="ar-SA" w:eastAsia="en-GB"/>
              </w:rPr>
              <w:t xml:space="preserve">იმ შშმ პირთა პროპორციული წილი, რომელსაც ჰქონდა წვდომა </w:t>
            </w:r>
            <w:r w:rsidRPr="00295743">
              <w:rPr>
                <w:rFonts w:ascii="Sylfaen" w:eastAsia="Times New Roman" w:hAnsi="Sylfaen"/>
                <w:noProof/>
                <w:sz w:val="20"/>
                <w:szCs w:val="20"/>
                <w:lang w:val="ar-SA" w:eastAsia="en-GB"/>
              </w:rPr>
              <w:t>უსაფრთხო და ღირსეულ საცხოვრებელ</w:t>
            </w:r>
            <w:r w:rsidR="00BB2357" w:rsidRPr="00295743">
              <w:rPr>
                <w:rFonts w:ascii="Sylfaen" w:eastAsia="Times New Roman" w:hAnsi="Sylfaen" w:cs="Sylfaen" w:hint="cs"/>
                <w:noProof/>
                <w:sz w:val="20"/>
                <w:szCs w:val="20"/>
                <w:lang w:val="ar-SA" w:eastAsia="en-GB"/>
              </w:rPr>
              <w:t>ზე</w:t>
            </w:r>
            <w:r w:rsidRPr="00295743">
              <w:rPr>
                <w:rFonts w:ascii="Sylfaen" w:eastAsia="Times New Roman" w:hAnsi="Sylfaen"/>
                <w:noProof/>
                <w:sz w:val="20"/>
                <w:szCs w:val="20"/>
                <w:lang w:val="ar-SA" w:eastAsia="en-GB"/>
              </w:rPr>
              <w:t xml:space="preserve"> ან თავშესაფარ</w:t>
            </w:r>
            <w:r w:rsidR="00BB2357" w:rsidRPr="00295743">
              <w:rPr>
                <w:rFonts w:ascii="Sylfaen" w:eastAsia="Times New Roman" w:hAnsi="Sylfaen" w:cs="Sylfaen" w:hint="cs"/>
                <w:noProof/>
                <w:sz w:val="20"/>
                <w:szCs w:val="20"/>
                <w:lang w:val="ar-SA" w:eastAsia="en-GB"/>
              </w:rPr>
              <w:t>ზე</w:t>
            </w:r>
            <w:r w:rsidRPr="00295743">
              <w:rPr>
                <w:rFonts w:ascii="Sylfaen" w:eastAsia="Times New Roman" w:hAnsi="Sylfaen"/>
                <w:noProof/>
                <w:sz w:val="20"/>
                <w:szCs w:val="20"/>
                <w:lang w:val="ar-SA" w:eastAsia="en-GB"/>
              </w:rPr>
              <w:t>,</w:t>
            </w:r>
            <w:r w:rsidRPr="00295743">
              <w:rPr>
                <w:rStyle w:val="EndnoteReference"/>
                <w:rFonts w:cstheme="minorHAnsi"/>
                <w:bCs/>
                <w:sz w:val="20"/>
                <w:szCs w:val="20"/>
                <w:lang w:val="en-US"/>
              </w:rPr>
              <w:endnoteReference w:id="12"/>
            </w:r>
            <w:r w:rsidRPr="00295743">
              <w:rPr>
                <w:rFonts w:cstheme="minorHAnsi"/>
                <w:bCs/>
                <w:sz w:val="20"/>
                <w:szCs w:val="20"/>
                <w:lang w:val="en-US"/>
              </w:rPr>
              <w:t xml:space="preserve"> </w:t>
            </w:r>
            <w:r w:rsidR="00BB2357" w:rsidRPr="00295743">
              <w:rPr>
                <w:rFonts w:ascii="Sylfaen" w:hAnsi="Sylfaen" w:cstheme="minorHAnsi"/>
                <w:bCs/>
                <w:sz w:val="20"/>
                <w:szCs w:val="20"/>
                <w:lang w:val="ka-GE"/>
              </w:rPr>
              <w:t>სტიქიური უბედურების ან საგანგებო ჰუმანიტარული მდგომარეობის დროს, და მათი პროპორციული წილი მთლიან ბენეფიციარებში, დეტალიზებული სქესის, ასაკის და შეზღუდული შესაძლებლობის, გეოგრაფიული მდებარეობის და სტიქიური უბედურების მიხედვით.</w:t>
            </w:r>
          </w:p>
          <w:p w14:paraId="720B5B8D" w14:textId="69C73D1C" w:rsidR="004827E1" w:rsidRPr="00295743" w:rsidRDefault="004827E1" w:rsidP="00AD3908">
            <w:pPr>
              <w:rPr>
                <w:rFonts w:cstheme="minorHAnsi"/>
                <w:bCs/>
                <w:sz w:val="20"/>
                <w:szCs w:val="20"/>
                <w:lang w:val="en-US"/>
              </w:rPr>
            </w:pPr>
          </w:p>
        </w:tc>
      </w:tr>
    </w:tbl>
    <w:p w14:paraId="65148509" w14:textId="77777777" w:rsidR="003B38D2" w:rsidRPr="00BB2357" w:rsidRDefault="003B38D2" w:rsidP="00AD3908">
      <w:pPr>
        <w:spacing w:before="240" w:after="0" w:line="240" w:lineRule="auto"/>
        <w:jc w:val="center"/>
        <w:rPr>
          <w:rFonts w:cstheme="minorHAnsi"/>
          <w:b/>
          <w:u w:val="single"/>
        </w:rPr>
      </w:pPr>
    </w:p>
    <w:p w14:paraId="4C889045" w14:textId="77777777" w:rsidR="003B38D2" w:rsidRPr="00BB2357" w:rsidRDefault="003B38D2" w:rsidP="00AD3908">
      <w:pPr>
        <w:spacing w:before="240" w:after="0" w:line="240" w:lineRule="auto"/>
        <w:jc w:val="center"/>
        <w:rPr>
          <w:rFonts w:cstheme="minorHAnsi"/>
          <w:b/>
          <w:u w:val="single"/>
        </w:rPr>
      </w:pPr>
    </w:p>
    <w:p w14:paraId="05BEE981" w14:textId="17CECDED" w:rsidR="005661D7" w:rsidRPr="00BB2357" w:rsidRDefault="00BB2357" w:rsidP="00AD3908">
      <w:pPr>
        <w:spacing w:before="240" w:after="0" w:line="240" w:lineRule="auto"/>
        <w:jc w:val="center"/>
        <w:rPr>
          <w:rFonts w:ascii="Sylfaen" w:hAnsi="Sylfaen"/>
          <w:b/>
          <w:color w:val="000000"/>
          <w:lang w:val="ka-GE"/>
        </w:rPr>
      </w:pPr>
      <w:r w:rsidRPr="00BB2357">
        <w:rPr>
          <w:rFonts w:ascii="Sylfaen" w:hAnsi="Sylfaen" w:cstheme="minorHAnsi"/>
          <w:b/>
          <w:lang w:val="ka-GE"/>
        </w:rPr>
        <w:t>დანართი</w:t>
      </w:r>
    </w:p>
    <w:sectPr w:rsidR="005661D7" w:rsidRPr="00BB2357" w:rsidSect="004827E1">
      <w:pgSz w:w="16838" w:h="11906" w:orient="landscape"/>
      <w:pgMar w:top="284" w:right="284" w:bottom="284" w:left="28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EFD39A" w14:textId="77777777" w:rsidR="00766693" w:rsidRDefault="00766693" w:rsidP="000757E5">
      <w:pPr>
        <w:spacing w:after="0" w:line="240" w:lineRule="auto"/>
      </w:pPr>
      <w:r>
        <w:separator/>
      </w:r>
    </w:p>
  </w:endnote>
  <w:endnote w:type="continuationSeparator" w:id="0">
    <w:p w14:paraId="228B0AEC" w14:textId="77777777" w:rsidR="00766693" w:rsidRDefault="00766693" w:rsidP="000757E5">
      <w:pPr>
        <w:spacing w:after="0" w:line="240" w:lineRule="auto"/>
      </w:pPr>
      <w:r>
        <w:continuationSeparator/>
      </w:r>
    </w:p>
  </w:endnote>
  <w:endnote w:id="1">
    <w:p w14:paraId="3C97B820" w14:textId="267D53B8" w:rsidR="00624A10" w:rsidRPr="00295743" w:rsidRDefault="00624A10" w:rsidP="00AD3908">
      <w:pPr>
        <w:pStyle w:val="CommentText"/>
        <w:spacing w:after="0"/>
        <w:jc w:val="both"/>
      </w:pPr>
      <w:r w:rsidRPr="00295743">
        <w:rPr>
          <w:rStyle w:val="EndnoteReference"/>
        </w:rPr>
        <w:endnoteRef/>
      </w:r>
      <w:r w:rsidRPr="00295743">
        <w:t xml:space="preserve"> </w:t>
      </w:r>
      <w:r w:rsidR="00A526DC" w:rsidRPr="00295743">
        <w:rPr>
          <w:rFonts w:ascii="Sylfaen" w:hAnsi="Sylfaen"/>
          <w:noProof/>
          <w:lang w:val="ar-SA"/>
        </w:rPr>
        <w:t xml:space="preserve">საერთაშორისო ვალდებულებები მოიცავს, მაგალითად, </w:t>
      </w:r>
      <w:hyperlink r:id="rId1" w:history="1">
        <w:r w:rsidR="00A526DC" w:rsidRPr="00295743">
          <w:rPr>
            <w:rStyle w:val="Hyperlink"/>
            <w:rFonts w:ascii="Sylfaen" w:hAnsi="Sylfaen"/>
            <w:noProof/>
            <w:lang w:val="ar-SA"/>
          </w:rPr>
          <w:t>ჰუმანიტარულ ინიციატივაში შშმ პირთა ინკლუზიის შესახებ ქარტიას</w:t>
        </w:r>
      </w:hyperlink>
      <w:r w:rsidR="00A526DC" w:rsidRPr="00295743">
        <w:rPr>
          <w:rFonts w:ascii="Sylfaen" w:hAnsi="Sylfaen"/>
          <w:noProof/>
          <w:lang w:val="ar-SA"/>
        </w:rPr>
        <w:t xml:space="preserve"> (2016), </w:t>
      </w:r>
      <w:hyperlink r:id="rId2" w:history="1">
        <w:r w:rsidR="00A526DC" w:rsidRPr="00295743">
          <w:rPr>
            <w:rStyle w:val="Hyperlink"/>
            <w:rFonts w:ascii="Sylfaen" w:hAnsi="Sylfaen" w:hint="cs"/>
            <w:noProof/>
            <w:lang w:val="ar-SA"/>
          </w:rPr>
          <w:t>"</w:t>
        </w:r>
        <w:r w:rsidR="00A526DC" w:rsidRPr="00295743">
          <w:rPr>
            <w:rStyle w:val="Hyperlink"/>
            <w:rFonts w:ascii="Sylfaen" w:hAnsi="Sylfaen" w:cs="Sylfaen" w:hint="cs"/>
            <w:noProof/>
            <w:lang w:val="ar-SA"/>
          </w:rPr>
          <w:t>დღის წესრიგს კაცობრიობისთვის"</w:t>
        </w:r>
      </w:hyperlink>
      <w:r w:rsidR="00A526DC" w:rsidRPr="00295743">
        <w:rPr>
          <w:rFonts w:ascii="Sylfaen" w:hAnsi="Sylfaen" w:cs="Sylfaen" w:hint="cs"/>
          <w:noProof/>
          <w:lang w:val="ar-SA"/>
        </w:rPr>
        <w:t xml:space="preserve">, </w:t>
      </w:r>
      <w:hyperlink r:id="rId3" w:history="1">
        <w:r w:rsidR="00A526DC" w:rsidRPr="00295743">
          <w:rPr>
            <w:rStyle w:val="Hyperlink"/>
            <w:rFonts w:ascii="Sylfaen" w:hAnsi="Sylfaen" w:cs="Sylfaen" w:hint="cs"/>
            <w:noProof/>
            <w:lang w:val="ar-SA"/>
          </w:rPr>
          <w:t>"</w:t>
        </w:r>
        <w:r w:rsidR="00A526DC" w:rsidRPr="00295743">
          <w:rPr>
            <w:rStyle w:val="Hyperlink"/>
            <w:rFonts w:ascii="Sylfaen" w:hAnsi="Sylfaen"/>
            <w:noProof/>
            <w:lang w:val="ar-SA"/>
          </w:rPr>
          <w:t>სენდაის ჩარჩოს კატასტროფის რისკის შემცირების შესახებ</w:t>
        </w:r>
        <w:r w:rsidR="00A526DC" w:rsidRPr="00295743">
          <w:rPr>
            <w:rStyle w:val="Hyperlink"/>
            <w:rFonts w:ascii="Sylfaen" w:hAnsi="Sylfaen" w:hint="cs"/>
            <w:noProof/>
            <w:lang w:val="ar-SA"/>
          </w:rPr>
          <w:t>"</w:t>
        </w:r>
        <w:r w:rsidR="00A526DC" w:rsidRPr="00295743">
          <w:rPr>
            <w:rStyle w:val="Hyperlink"/>
            <w:rFonts w:ascii="Sylfaen" w:hAnsi="Sylfaen"/>
            <w:noProof/>
            <w:lang w:val="ar-SA"/>
          </w:rPr>
          <w:t xml:space="preserve"> 2015-2030 წწ</w:t>
        </w:r>
        <w:r w:rsidR="00A526DC" w:rsidRPr="00295743">
          <w:rPr>
            <w:rStyle w:val="Hyperlink"/>
            <w:rFonts w:ascii="Sylfaen" w:hAnsi="Sylfaen" w:hint="cs"/>
            <w:noProof/>
            <w:lang w:val="ar-SA"/>
          </w:rPr>
          <w:t>.</w:t>
        </w:r>
      </w:hyperlink>
      <w:r w:rsidR="00A526DC" w:rsidRPr="00295743">
        <w:rPr>
          <w:rFonts w:ascii="Sylfaen" w:hAnsi="Sylfaen"/>
          <w:noProof/>
          <w:lang w:val="ar-SA"/>
        </w:rPr>
        <w:t xml:space="preserve"> (2015), </w:t>
      </w:r>
      <w:hyperlink r:id="rId4" w:history="1">
        <w:r w:rsidR="00A526DC" w:rsidRPr="00295743">
          <w:rPr>
            <w:rStyle w:val="Hyperlink"/>
            <w:rFonts w:ascii="Sylfaen" w:hAnsi="Sylfaen" w:cs="Sylfaen" w:hint="cs"/>
            <w:noProof/>
            <w:lang w:val="ar-SA"/>
          </w:rPr>
          <w:t>პარიზის შეთანხმებას</w:t>
        </w:r>
      </w:hyperlink>
      <w:r w:rsidR="00A526DC" w:rsidRPr="00295743">
        <w:rPr>
          <w:rFonts w:ascii="Sylfaen" w:hAnsi="Sylfaen" w:cs="Sylfaen" w:hint="cs"/>
          <w:noProof/>
          <w:lang w:val="ar-SA"/>
        </w:rPr>
        <w:t xml:space="preserve"> (2015), რომელიც ეფუძნება გაეროს ჩარჩო კონვენციას კლიმატის ცვლილების შესახებ, და </w:t>
      </w:r>
      <w:hyperlink r:id="rId5" w:history="1">
        <w:r w:rsidR="00A526DC" w:rsidRPr="00295743">
          <w:rPr>
            <w:rStyle w:val="Hyperlink"/>
            <w:rFonts w:ascii="Sylfaen" w:hAnsi="Sylfaen"/>
            <w:noProof/>
            <w:lang w:val="ar-SA"/>
          </w:rPr>
          <w:t>შეზღუდული შესაძლებლობის გლობალურ სამიტ</w:t>
        </w:r>
        <w:r w:rsidR="00A526DC" w:rsidRPr="00295743">
          <w:rPr>
            <w:rStyle w:val="Hyperlink"/>
            <w:rFonts w:ascii="Sylfaen" w:hAnsi="Sylfaen" w:cs="Sylfaen" w:hint="cs"/>
            <w:noProof/>
            <w:lang w:val="ar-SA"/>
          </w:rPr>
          <w:t>ის (2018)</w:t>
        </w:r>
      </w:hyperlink>
      <w:r w:rsidR="00A526DC" w:rsidRPr="00295743">
        <w:rPr>
          <w:rFonts w:ascii="Sylfaen" w:hAnsi="Sylfaen" w:cs="Sylfaen" w:hint="cs"/>
          <w:noProof/>
          <w:lang w:val="ar-SA"/>
        </w:rPr>
        <w:t xml:space="preserve"> ფარგლებში აღებულ მოვალეობებს</w:t>
      </w:r>
      <w:r w:rsidR="00A526DC" w:rsidRPr="00295743">
        <w:rPr>
          <w:rFonts w:ascii="Sylfaen" w:hAnsi="Sylfaen" w:hint="cs"/>
          <w:noProof/>
          <w:lang w:val="ar-SA"/>
        </w:rPr>
        <w:t>.</w:t>
      </w:r>
    </w:p>
  </w:endnote>
  <w:endnote w:id="2">
    <w:p w14:paraId="42574BF7" w14:textId="1F2F9CDC" w:rsidR="00AB54AF" w:rsidRPr="00295743" w:rsidRDefault="00AB54AF" w:rsidP="00AD3908">
      <w:pPr>
        <w:pStyle w:val="EndnoteText"/>
        <w:rPr>
          <w:color w:val="000000"/>
        </w:rPr>
      </w:pPr>
      <w:r w:rsidRPr="00295743">
        <w:rPr>
          <w:rStyle w:val="EndnoteReference"/>
        </w:rPr>
        <w:endnoteRef/>
      </w:r>
      <w:r w:rsidRPr="00295743">
        <w:t xml:space="preserve"> </w:t>
      </w:r>
      <w:r w:rsidR="00F571AA" w:rsidRPr="00295743">
        <w:rPr>
          <w:rFonts w:ascii="Sylfaen" w:hAnsi="Sylfaen"/>
          <w:noProof/>
          <w:lang w:val="ar-SA"/>
        </w:rPr>
        <w:t>მათ შორის, საერთაშორისო თანამშრომლობის სააგენტოებთან, ორმხრივი დახმარების სააგენტოებთან და კერძო დაწესებულებებთან ერთად ჩატარებული პროგრამები და პროექტები.</w:t>
      </w:r>
      <w:r w:rsidR="00F571AA" w:rsidRPr="00295743">
        <w:rPr>
          <w:rFonts w:ascii="Sylfaen" w:hAnsi="Sylfaen" w:hint="cs"/>
          <w:noProof/>
          <w:lang w:val="ar-SA"/>
        </w:rPr>
        <w:t xml:space="preserve"> </w:t>
      </w:r>
    </w:p>
  </w:endnote>
  <w:endnote w:id="3">
    <w:p w14:paraId="3EA4D3DD" w14:textId="4722C248" w:rsidR="00A035C3" w:rsidRPr="00295743" w:rsidRDefault="00A035C3" w:rsidP="00AD3908">
      <w:pPr>
        <w:pStyle w:val="EndnoteText"/>
        <w:rPr>
          <w:rFonts w:ascii="Sylfaen" w:hAnsi="Sylfaen" w:cs="Sylfaen"/>
          <w:noProof/>
          <w:lang w:val="ar-SA"/>
        </w:rPr>
      </w:pPr>
      <w:r w:rsidRPr="00295743">
        <w:rPr>
          <w:rStyle w:val="EndnoteReference"/>
        </w:rPr>
        <w:endnoteRef/>
      </w:r>
      <w:r w:rsidRPr="00295743">
        <w:t xml:space="preserve"> </w:t>
      </w:r>
      <w:r w:rsidR="00F571AA" w:rsidRPr="00295743">
        <w:rPr>
          <w:rFonts w:ascii="Sylfaen" w:hAnsi="Sylfaen" w:cs="Sylfaen" w:hint="cs"/>
          <w:noProof/>
          <w:lang w:val="ar-SA"/>
        </w:rPr>
        <w:t xml:space="preserve">შშმ პირების და იმ ოჯახების რაოდენობების იდენტიფიცირების მიზნით, სადაც შშმ პირები ცხოვრობენ, რათა მოხდეს კრიზისის დროს მსხვერპლთა რაოდენობის, ფიზიკური, სექსუალური და ფსიქოლოგიური ძალადობის, ექსპლუატაციის, ბოროტად მოპყრობის და ტრეფიკინგის მსხვერპლთა აღრიცხვა და მონიტორინგი; მათ მიერ დახმარებაზე, სერვისებზე, დაწესებულებზე წვდომის და წვდომასთან დაკავშირებული ბარიერების აღრიცხვა და მონიტორინგი. აღნიშნული საჭიროებს მონაცემთა დეტალიზებას ინფორმაციის მართვის ყველა სისტემაში, მათ შორის: გენდერის ნიშნით მოტივირებული ძალადობის შესახებ ინფორმაციის მართვის სისტემაში, ბავშვთა დაცვის მართვის სისტემაში და ეროვნულ დონეზე არსებულ მონაცემთა ბაზებში. (ინფორმაციის მართვის სისტემა გულისხმობს მონაცემების და ინფორმაციის შეგროვებას, ანალიზს და მართვას ჰუმანიტარული პროგრამის ციკლის მასშტაბით). </w:t>
      </w:r>
    </w:p>
  </w:endnote>
  <w:endnote w:id="4">
    <w:p w14:paraId="0D3B2834" w14:textId="5919A4BB" w:rsidR="00A035C3" w:rsidRPr="00295743" w:rsidRDefault="00A035C3" w:rsidP="00AD3908">
      <w:pPr>
        <w:pStyle w:val="EndnoteText"/>
        <w:rPr>
          <w:rFonts w:ascii="Sylfaen" w:hAnsi="Sylfaen"/>
          <w:lang w:val="ka-GE"/>
        </w:rPr>
      </w:pPr>
      <w:r w:rsidRPr="00295743">
        <w:rPr>
          <w:rStyle w:val="EndnoteReference"/>
        </w:rPr>
        <w:endnoteRef/>
      </w:r>
      <w:r w:rsidRPr="00295743">
        <w:t xml:space="preserve"> </w:t>
      </w:r>
      <w:r w:rsidR="00F571AA" w:rsidRPr="00295743">
        <w:rPr>
          <w:rFonts w:ascii="Sylfaen" w:hAnsi="Sylfaen"/>
          <w:lang w:val="ka-GE"/>
        </w:rPr>
        <w:t>იხ.</w:t>
      </w:r>
      <w:r w:rsidRPr="00295743">
        <w:t xml:space="preserve"> </w:t>
      </w:r>
      <w:hyperlink r:id="rId6" w:history="1">
        <w:proofErr w:type="spellStart"/>
        <w:r w:rsidR="00F571AA" w:rsidRPr="00295743">
          <w:rPr>
            <w:rStyle w:val="Hyperlink"/>
            <w:rFonts w:ascii="Sylfaen" w:hAnsi="Sylfaen" w:cs="Sylfaen"/>
            <w:i/>
          </w:rPr>
          <w:t>მუდმივი</w:t>
        </w:r>
        <w:proofErr w:type="spellEnd"/>
        <w:r w:rsidR="00F571AA" w:rsidRPr="00295743">
          <w:rPr>
            <w:rStyle w:val="Hyperlink"/>
            <w:i/>
          </w:rPr>
          <w:t xml:space="preserve"> </w:t>
        </w:r>
        <w:proofErr w:type="spellStart"/>
        <w:r w:rsidR="00F571AA" w:rsidRPr="00295743">
          <w:rPr>
            <w:rStyle w:val="Hyperlink"/>
            <w:rFonts w:ascii="Sylfaen" w:hAnsi="Sylfaen" w:cs="Sylfaen"/>
            <w:i/>
          </w:rPr>
          <w:t>უწყებათაშორისი</w:t>
        </w:r>
        <w:proofErr w:type="spellEnd"/>
        <w:r w:rsidR="00F571AA" w:rsidRPr="00295743">
          <w:rPr>
            <w:rStyle w:val="Hyperlink"/>
            <w:i/>
          </w:rPr>
          <w:t xml:space="preserve"> </w:t>
        </w:r>
        <w:proofErr w:type="spellStart"/>
        <w:r w:rsidR="00F571AA" w:rsidRPr="00295743">
          <w:rPr>
            <w:rStyle w:val="Hyperlink"/>
            <w:rFonts w:ascii="Sylfaen" w:hAnsi="Sylfaen" w:cs="Sylfaen"/>
            <w:i/>
          </w:rPr>
          <w:t>კომიტეტის</w:t>
        </w:r>
        <w:proofErr w:type="spellEnd"/>
        <w:r w:rsidR="00F571AA" w:rsidRPr="00295743">
          <w:rPr>
            <w:rStyle w:val="Hyperlink"/>
            <w:i/>
          </w:rPr>
          <w:t xml:space="preserve"> </w:t>
        </w:r>
        <w:proofErr w:type="spellStart"/>
        <w:r w:rsidR="00F571AA" w:rsidRPr="00295743">
          <w:rPr>
            <w:rStyle w:val="Hyperlink"/>
            <w:rFonts w:ascii="Sylfaen" w:hAnsi="Sylfaen" w:cs="Sylfaen"/>
            <w:i/>
          </w:rPr>
          <w:t>სახელმძღვანელო</w:t>
        </w:r>
        <w:proofErr w:type="spellEnd"/>
        <w:r w:rsidR="00F571AA" w:rsidRPr="00295743">
          <w:rPr>
            <w:rStyle w:val="Hyperlink"/>
            <w:i/>
          </w:rPr>
          <w:t xml:space="preserve"> </w:t>
        </w:r>
        <w:proofErr w:type="spellStart"/>
        <w:r w:rsidR="00F571AA" w:rsidRPr="00295743">
          <w:rPr>
            <w:rStyle w:val="Hyperlink"/>
            <w:rFonts w:ascii="Sylfaen" w:hAnsi="Sylfaen" w:cs="Sylfaen"/>
            <w:i/>
          </w:rPr>
          <w:t>პრინციპები</w:t>
        </w:r>
        <w:proofErr w:type="spellEnd"/>
        <w:r w:rsidR="00F571AA" w:rsidRPr="00295743">
          <w:rPr>
            <w:rStyle w:val="Hyperlink"/>
            <w:i/>
          </w:rPr>
          <w:t xml:space="preserve"> </w:t>
        </w:r>
        <w:proofErr w:type="spellStart"/>
        <w:r w:rsidR="00F571AA" w:rsidRPr="00295743">
          <w:rPr>
            <w:rStyle w:val="Hyperlink"/>
            <w:rFonts w:ascii="Sylfaen" w:hAnsi="Sylfaen" w:cs="Sylfaen"/>
            <w:i/>
          </w:rPr>
          <w:t>ჰუმანიტარულ</w:t>
        </w:r>
        <w:proofErr w:type="spellEnd"/>
        <w:r w:rsidR="00F571AA" w:rsidRPr="00295743">
          <w:rPr>
            <w:rStyle w:val="Hyperlink"/>
            <w:i/>
          </w:rPr>
          <w:t xml:space="preserve"> </w:t>
        </w:r>
        <w:proofErr w:type="spellStart"/>
        <w:r w:rsidR="00F571AA" w:rsidRPr="00295743">
          <w:rPr>
            <w:rStyle w:val="Hyperlink"/>
            <w:rFonts w:ascii="Sylfaen" w:hAnsi="Sylfaen" w:cs="Sylfaen"/>
            <w:i/>
          </w:rPr>
          <w:t>ინიციატივაში</w:t>
        </w:r>
        <w:proofErr w:type="spellEnd"/>
        <w:r w:rsidR="00F571AA" w:rsidRPr="00295743">
          <w:rPr>
            <w:rStyle w:val="Hyperlink"/>
            <w:i/>
          </w:rPr>
          <w:t xml:space="preserve"> </w:t>
        </w:r>
        <w:proofErr w:type="spellStart"/>
        <w:r w:rsidR="00F571AA" w:rsidRPr="00295743">
          <w:rPr>
            <w:rStyle w:val="Hyperlink"/>
            <w:rFonts w:ascii="Sylfaen" w:hAnsi="Sylfaen" w:cs="Sylfaen"/>
            <w:i/>
          </w:rPr>
          <w:t>შშმ</w:t>
        </w:r>
        <w:proofErr w:type="spellEnd"/>
        <w:r w:rsidR="00F571AA" w:rsidRPr="00295743">
          <w:rPr>
            <w:rStyle w:val="Hyperlink"/>
            <w:i/>
          </w:rPr>
          <w:t xml:space="preserve"> </w:t>
        </w:r>
        <w:r w:rsidR="00F571AA" w:rsidRPr="00295743">
          <w:rPr>
            <w:rStyle w:val="Hyperlink"/>
            <w:rFonts w:ascii="Sylfaen" w:hAnsi="Sylfaen" w:cs="Sylfaen"/>
            <w:i/>
          </w:rPr>
          <w:t>პირთა</w:t>
        </w:r>
        <w:r w:rsidR="00F571AA" w:rsidRPr="00295743">
          <w:rPr>
            <w:rStyle w:val="Hyperlink"/>
            <w:i/>
          </w:rPr>
          <w:t xml:space="preserve"> </w:t>
        </w:r>
        <w:r w:rsidR="00F571AA" w:rsidRPr="00295743">
          <w:rPr>
            <w:rStyle w:val="Hyperlink"/>
            <w:rFonts w:ascii="Sylfaen" w:hAnsi="Sylfaen" w:cs="Sylfaen"/>
            <w:i/>
          </w:rPr>
          <w:t>ინკლუზიის</w:t>
        </w:r>
        <w:r w:rsidR="00F571AA" w:rsidRPr="00295743">
          <w:rPr>
            <w:rStyle w:val="Hyperlink"/>
            <w:i/>
          </w:rPr>
          <w:t xml:space="preserve"> </w:t>
        </w:r>
        <w:r w:rsidR="00F571AA" w:rsidRPr="00295743">
          <w:rPr>
            <w:rStyle w:val="Hyperlink"/>
            <w:rFonts w:ascii="Sylfaen" w:hAnsi="Sylfaen" w:cs="Sylfaen"/>
            <w:i/>
          </w:rPr>
          <w:t>შესახებ</w:t>
        </w:r>
      </w:hyperlink>
      <w:r w:rsidRPr="00295743">
        <w:t xml:space="preserve">, </w:t>
      </w:r>
      <w:r w:rsidR="00F571AA" w:rsidRPr="00295743">
        <w:rPr>
          <w:rFonts w:ascii="Sylfaen" w:hAnsi="Sylfaen"/>
          <w:lang w:val="ka-GE"/>
        </w:rPr>
        <w:t>თავი</w:t>
      </w:r>
      <w:r w:rsidRPr="00295743">
        <w:t xml:space="preserve"> 5, </w:t>
      </w:r>
      <w:r w:rsidR="00F571AA" w:rsidRPr="00295743">
        <w:rPr>
          <w:rFonts w:ascii="Sylfaen" w:hAnsi="Sylfaen"/>
          <w:lang w:val="ka-GE"/>
        </w:rPr>
        <w:t xml:space="preserve">მონაცემების და ინფორმაციის მართვა. </w:t>
      </w:r>
    </w:p>
  </w:endnote>
  <w:endnote w:id="5">
    <w:p w14:paraId="4AAD17FD" w14:textId="15EC3B96" w:rsidR="00A035C3" w:rsidRPr="00295743" w:rsidRDefault="00A035C3" w:rsidP="00AD3908">
      <w:pPr>
        <w:pStyle w:val="EndnoteText"/>
        <w:rPr>
          <w:lang w:val="en-US"/>
        </w:rPr>
      </w:pPr>
      <w:r w:rsidRPr="00295743">
        <w:rPr>
          <w:rStyle w:val="EndnoteReference"/>
        </w:rPr>
        <w:endnoteRef/>
      </w:r>
      <w:r w:rsidRPr="00295743">
        <w:t xml:space="preserve"> </w:t>
      </w:r>
      <w:r w:rsidR="00F571AA" w:rsidRPr="00295743">
        <w:rPr>
          <w:rFonts w:ascii="Sylfaen" w:hAnsi="Sylfaen"/>
          <w:lang w:val="ka-GE"/>
        </w:rPr>
        <w:t xml:space="preserve">აღნიშნული უნდა მოიცავდეს იმ ინსტიტუციების და ობიექტების გაფრთხილების სისტემებს და ევაკუაციის პროტოკოლებს, სადაც ამჟამად ცხოვრობენ ან თავისუფლება აქვთ აღკვეთილი შშმ ბავშვებს და ზრდასრულებს. </w:t>
      </w:r>
    </w:p>
  </w:endnote>
  <w:endnote w:id="6">
    <w:p w14:paraId="337680C1" w14:textId="6524A573" w:rsidR="004827E1" w:rsidRPr="00295743" w:rsidRDefault="004827E1" w:rsidP="00AD3908">
      <w:pPr>
        <w:pStyle w:val="EndnoteText"/>
      </w:pPr>
      <w:r w:rsidRPr="00295743">
        <w:rPr>
          <w:rStyle w:val="EndnoteReference"/>
        </w:rPr>
        <w:endnoteRef/>
      </w:r>
      <w:r w:rsidRPr="00295743">
        <w:t xml:space="preserve"> </w:t>
      </w:r>
      <w:r w:rsidR="00F571AA" w:rsidRPr="00295743">
        <w:rPr>
          <w:rFonts w:ascii="Sylfaen" w:hAnsi="Sylfaen"/>
          <w:noProof/>
          <w:lang w:val="ar-SA"/>
        </w:rPr>
        <w:t>განათლებასთან, ჯანდაცვასთან, განთავსებასთან, წყალთან და სანიტარულ პირობებთან, სოციალურ დაცვასთან, მუშაობასთან და დასაქმებასთან, პოლიტიკურ მონაწილეობასთან, მართლმსაჯულებაზე წვდომასა და პრევენციასთან და ძალადობისგან დაცვასთან დაკავშირებით.</w:t>
      </w:r>
    </w:p>
  </w:endnote>
  <w:endnote w:id="7">
    <w:p w14:paraId="6AF1C384" w14:textId="6B1F2FB3" w:rsidR="00522117" w:rsidRPr="00295743" w:rsidRDefault="00A035C3" w:rsidP="00AD3908">
      <w:pPr>
        <w:pStyle w:val="EndnoteText"/>
      </w:pPr>
      <w:r w:rsidRPr="00295743">
        <w:rPr>
          <w:rStyle w:val="EndnoteReference"/>
        </w:rPr>
        <w:endnoteRef/>
      </w:r>
      <w:r w:rsidRPr="00295743">
        <w:t xml:space="preserve"> </w:t>
      </w:r>
      <w:r w:rsidR="00F571AA" w:rsidRPr="00295743">
        <w:rPr>
          <w:rFonts w:ascii="Sylfaen" w:hAnsi="Sylfaen"/>
          <w:noProof/>
          <w:lang w:val="ar-SA"/>
        </w:rPr>
        <w:t xml:space="preserve">აღნიშნული მოიცავს, მაგალითად, რესურსებს საკონსულტაციო პროცესებისთვის, უნივერსალური დიზაინის მქონე მოწყობილობებისა და კომუნიკაციების უზრუნველყოფას და </w:t>
      </w:r>
      <w:r w:rsidR="00F571AA" w:rsidRPr="00295743">
        <w:rPr>
          <w:rFonts w:ascii="Sylfaen" w:hAnsi="Sylfaen" w:cs="Sylfaen" w:hint="cs"/>
          <w:noProof/>
          <w:lang w:val="ar-SA"/>
        </w:rPr>
        <w:t xml:space="preserve">მისაწვდომობას; </w:t>
      </w:r>
      <w:r w:rsidR="00522117" w:rsidRPr="00295743">
        <w:rPr>
          <w:rFonts w:ascii="Sylfaen" w:hAnsi="Sylfaen" w:cs="Sylfaen" w:hint="cs"/>
          <w:noProof/>
          <w:lang w:val="ar-SA"/>
        </w:rPr>
        <w:t>ასევე, გათვალისწინებული უნდა იქნას დაფინანსების წყაროები, მათ შორის, რესურსები,</w:t>
      </w:r>
      <w:r w:rsidR="00F571AA" w:rsidRPr="00295743">
        <w:rPr>
          <w:rFonts w:ascii="Sylfaen" w:hAnsi="Sylfaen"/>
          <w:noProof/>
          <w:lang w:val="ar-SA"/>
        </w:rPr>
        <w:t xml:space="preserve"> რომელიც </w:t>
      </w:r>
      <w:r w:rsidR="00522117" w:rsidRPr="00295743">
        <w:rPr>
          <w:rFonts w:ascii="Sylfaen" w:hAnsi="Sylfaen" w:cs="Sylfaen" w:hint="cs"/>
          <w:noProof/>
          <w:lang w:val="ar-SA"/>
        </w:rPr>
        <w:t>გარე</w:t>
      </w:r>
      <w:r w:rsidR="00F571AA" w:rsidRPr="00295743">
        <w:rPr>
          <w:rFonts w:ascii="Sylfaen" w:hAnsi="Sylfaen"/>
          <w:noProof/>
          <w:lang w:val="ar-SA"/>
        </w:rPr>
        <w:t xml:space="preserve"> წყაროებიდან მომდინარეობს, მაგალითად, საერთაშორისო </w:t>
      </w:r>
      <w:r w:rsidR="00522117" w:rsidRPr="00295743">
        <w:rPr>
          <w:rFonts w:ascii="Sylfaen" w:hAnsi="Sylfaen" w:cs="Sylfaen" w:hint="cs"/>
          <w:noProof/>
          <w:lang w:val="ar-SA"/>
        </w:rPr>
        <w:t>განვითარების და თანამშრომლობის პროგრამები და პროექტები.</w:t>
      </w:r>
    </w:p>
    <w:p w14:paraId="6E47F1D7" w14:textId="699582EC" w:rsidR="00A035C3" w:rsidRPr="00295743" w:rsidRDefault="00A035C3" w:rsidP="00AD3908">
      <w:pPr>
        <w:pStyle w:val="EndnoteText"/>
      </w:pPr>
    </w:p>
  </w:endnote>
  <w:endnote w:id="8">
    <w:p w14:paraId="27316FD0" w14:textId="6FBB332F" w:rsidR="00555CD1" w:rsidRPr="00295743" w:rsidRDefault="00555CD1" w:rsidP="00AD3908">
      <w:pPr>
        <w:pStyle w:val="EndnoteText"/>
      </w:pPr>
      <w:r w:rsidRPr="00295743">
        <w:rPr>
          <w:rStyle w:val="EndnoteReference"/>
        </w:rPr>
        <w:endnoteRef/>
      </w:r>
      <w:r w:rsidRPr="00295743">
        <w:t xml:space="preserve"> </w:t>
      </w:r>
      <w:r w:rsidR="00522117" w:rsidRPr="00295743">
        <w:rPr>
          <w:rFonts w:ascii="Sylfaen" w:hAnsi="Sylfaen"/>
          <w:lang w:val="ka-GE"/>
        </w:rPr>
        <w:t xml:space="preserve">აღნიშნული, შესაძლოა, მოიცავდეს ისეთ პროგრამებს, როგორიცაა დაჩქარებული განათლების პროგრამებს, პროფესიულ ტრენინგებს და სხვა სახის არა-ფორმალურ და ფორმალურ სასწავლო პროგრამებს. </w:t>
      </w:r>
    </w:p>
  </w:endnote>
  <w:endnote w:id="9">
    <w:p w14:paraId="095F0709" w14:textId="5ABCCBE5" w:rsidR="00555CD1" w:rsidRPr="00295743" w:rsidRDefault="00555CD1" w:rsidP="00AD3908">
      <w:pPr>
        <w:pStyle w:val="EndnoteText"/>
      </w:pPr>
      <w:r w:rsidRPr="00295743">
        <w:rPr>
          <w:rStyle w:val="EndnoteReference"/>
        </w:rPr>
        <w:endnoteRef/>
      </w:r>
      <w:r w:rsidRPr="00295743">
        <w:t xml:space="preserve"> </w:t>
      </w:r>
      <w:r w:rsidR="00522117" w:rsidRPr="00295743">
        <w:rPr>
          <w:rFonts w:ascii="Sylfaen" w:hAnsi="Sylfaen"/>
          <w:noProof/>
          <w:lang w:val="ar-SA"/>
        </w:rPr>
        <w:t>სამართლებრივი ან ჩვეულებითი/არაფორმალური</w:t>
      </w:r>
    </w:p>
  </w:endnote>
  <w:endnote w:id="10">
    <w:p w14:paraId="77931372" w14:textId="4D1850CE" w:rsidR="00555CD1" w:rsidRPr="00295743" w:rsidRDefault="00555CD1" w:rsidP="00AD3908">
      <w:pPr>
        <w:pStyle w:val="EndnoteText"/>
      </w:pPr>
      <w:r w:rsidRPr="00295743">
        <w:rPr>
          <w:rStyle w:val="EndnoteReference"/>
        </w:rPr>
        <w:endnoteRef/>
      </w:r>
      <w:r w:rsidRPr="00295743">
        <w:t xml:space="preserve"> </w:t>
      </w:r>
      <w:r w:rsidR="00522117" w:rsidRPr="00295743">
        <w:rPr>
          <w:rFonts w:ascii="Sylfaen" w:hAnsi="Sylfaen"/>
          <w:lang w:val="ka-GE"/>
        </w:rPr>
        <w:t>როგორც სამხედრო, ისე სამშვიდობო ძალების პერსონალი, საგანგებო სიტუაციის მმართველი პირები, პირველადი რეაგირების განმახორციელებელი პირები, საკოორდინაციო მექანიზმების პერსონალი და სხვა საველე მუშაკები.</w:t>
      </w:r>
    </w:p>
  </w:endnote>
  <w:endnote w:id="11">
    <w:p w14:paraId="002F23E7" w14:textId="76942F3F" w:rsidR="00522117" w:rsidRPr="00295743" w:rsidRDefault="00555CD1" w:rsidP="00AD3908">
      <w:pPr>
        <w:pStyle w:val="ListParagraph"/>
        <w:spacing w:after="0" w:line="240" w:lineRule="auto"/>
        <w:ind w:left="0"/>
        <w:jc w:val="both"/>
        <w:rPr>
          <w:rFonts w:ascii="Sylfaen" w:hAnsi="Sylfaen"/>
          <w:noProof/>
          <w:sz w:val="20"/>
          <w:szCs w:val="20"/>
          <w:lang w:val="ar-SA"/>
        </w:rPr>
      </w:pPr>
      <w:r w:rsidRPr="00295743">
        <w:rPr>
          <w:rStyle w:val="EndnoteReference"/>
          <w:sz w:val="20"/>
          <w:szCs w:val="20"/>
        </w:rPr>
        <w:endnoteRef/>
      </w:r>
      <w:r w:rsidRPr="00295743">
        <w:rPr>
          <w:sz w:val="20"/>
          <w:szCs w:val="20"/>
        </w:rPr>
        <w:t xml:space="preserve"> </w:t>
      </w:r>
      <w:r w:rsidR="00522117" w:rsidRPr="00295743">
        <w:rPr>
          <w:rFonts w:ascii="Sylfaen" w:hAnsi="Sylfaen"/>
          <w:noProof/>
          <w:sz w:val="20"/>
          <w:szCs w:val="20"/>
          <w:lang w:val="ar-SA"/>
        </w:rPr>
        <w:t xml:space="preserve">ეს </w:t>
      </w:r>
      <w:r w:rsidR="00522117" w:rsidRPr="00295743">
        <w:rPr>
          <w:rFonts w:ascii="Sylfaen" w:hAnsi="Sylfaen" w:cstheme="minorHAnsi"/>
          <w:noProof/>
          <w:sz w:val="20"/>
          <w:szCs w:val="20"/>
          <w:lang w:val="ar-SA"/>
        </w:rPr>
        <w:t>ინდიკატორი</w:t>
      </w:r>
      <w:r w:rsidR="00522117" w:rsidRPr="00295743">
        <w:rPr>
          <w:rFonts w:ascii="Sylfaen" w:hAnsi="Sylfaen"/>
          <w:noProof/>
          <w:sz w:val="20"/>
          <w:szCs w:val="20"/>
          <w:lang w:val="ar-SA"/>
        </w:rPr>
        <w:t xml:space="preserve"> საჭიროებს იმ კონკრეტული ქმედებების მონიტორინგს, რომელსაც ახორციელებენ სახელმწიფო ორგანოები შშმ პირთა გადაწყვეტილების მიღების პროცესში ჩართვის მიზნით, იმ საკითხებთან დაკავშირებით, რომელიც პირდაპირ ან ირიბ გავლენას ახდენს მათზე, შეზღუდული შესაძლებლობის მქონე პირთა უფლებების კონვენციის 4.3 მუხლის </w:t>
      </w:r>
      <w:r w:rsidR="00522117" w:rsidRPr="00295743">
        <w:rPr>
          <w:rFonts w:ascii="Sylfaen" w:hAnsi="Sylfaen" w:cs="Sylfaen" w:hint="cs"/>
          <w:noProof/>
          <w:sz w:val="20"/>
          <w:szCs w:val="20"/>
          <w:lang w:val="ar-SA"/>
        </w:rPr>
        <w:t xml:space="preserve">და CRPD კომიტეტის </w:t>
      </w:r>
      <w:hyperlink r:id="rId7" w:history="1">
        <w:r w:rsidR="00522117" w:rsidRPr="00295743">
          <w:rPr>
            <w:rStyle w:val="Hyperlink"/>
            <w:rFonts w:ascii="Sylfaen" w:hAnsi="Sylfaen" w:cs="Sylfaen" w:hint="cs"/>
            <w:noProof/>
            <w:sz w:val="20"/>
            <w:szCs w:val="20"/>
            <w:lang w:val="ar-SA"/>
          </w:rPr>
          <w:t>მე-7 ზოგადი კომენტარის</w:t>
        </w:r>
      </w:hyperlink>
      <w:r w:rsidR="00522117" w:rsidRPr="00295743">
        <w:rPr>
          <w:rFonts w:ascii="Sylfaen" w:hAnsi="Sylfaen" w:cs="Sylfaen" w:hint="cs"/>
          <w:noProof/>
          <w:sz w:val="20"/>
          <w:szCs w:val="20"/>
          <w:lang w:val="ar-SA"/>
        </w:rPr>
        <w:t xml:space="preserve"> </w:t>
      </w:r>
      <w:r w:rsidR="00522117" w:rsidRPr="00295743">
        <w:rPr>
          <w:rFonts w:ascii="Sylfaen" w:hAnsi="Sylfaen"/>
          <w:noProof/>
          <w:sz w:val="20"/>
          <w:szCs w:val="20"/>
          <w:lang w:val="ar-SA"/>
        </w:rPr>
        <w:t xml:space="preserve">შესაბამისად. ეს ქმედებებია: საკონსულტაციო შეხვედრები, ტექნიკური ბრიფინგები, ონლაინ საკონსულტაციო გამოკითხვები, კანონმდებლობის ან პოლიტიკის პროექტზე საჯარო კონსულტაციები და სხვა მონაწილეობითი მეთოდები. ამ მხრივ, სახელმწიფო ვალდებულია, რომ: </w:t>
      </w:r>
    </w:p>
    <w:p w14:paraId="5A0EE356" w14:textId="77777777" w:rsidR="00522117" w:rsidRPr="00295743" w:rsidRDefault="00522117" w:rsidP="00AD3908">
      <w:pPr>
        <w:pStyle w:val="EndnoteText"/>
        <w:numPr>
          <w:ilvl w:val="0"/>
          <w:numId w:val="7"/>
        </w:numPr>
        <w:ind w:left="714" w:hanging="357"/>
        <w:jc w:val="both"/>
        <w:rPr>
          <w:rFonts w:ascii="Sylfaen" w:hAnsi="Sylfaen"/>
          <w:noProof/>
          <w:lang w:val="ar-SA"/>
        </w:rPr>
      </w:pPr>
      <w:r w:rsidRPr="00295743">
        <w:rPr>
          <w:rFonts w:ascii="Sylfaen" w:hAnsi="Sylfaen"/>
          <w:noProof/>
          <w:lang w:val="ar-SA"/>
        </w:rPr>
        <w:t>უზრუნველყოს საკონსულტაციო პროცესების გამჭვირვალობა</w:t>
      </w:r>
    </w:p>
    <w:p w14:paraId="08343A27" w14:textId="77777777" w:rsidR="00522117" w:rsidRPr="00295743" w:rsidRDefault="00522117" w:rsidP="00AD3908">
      <w:pPr>
        <w:pStyle w:val="EndnoteText"/>
        <w:numPr>
          <w:ilvl w:val="0"/>
          <w:numId w:val="7"/>
        </w:numPr>
        <w:jc w:val="both"/>
        <w:rPr>
          <w:rFonts w:ascii="Sylfaen" w:hAnsi="Sylfaen"/>
          <w:noProof/>
          <w:lang w:val="ar-SA"/>
        </w:rPr>
      </w:pPr>
      <w:r w:rsidRPr="00295743">
        <w:rPr>
          <w:rFonts w:ascii="Sylfaen" w:hAnsi="Sylfaen"/>
          <w:noProof/>
          <w:lang w:val="ar-SA"/>
        </w:rPr>
        <w:t>უზრუნველყოს სათანადო და მისაწვდომი ინფორმაციის მიწოდება</w:t>
      </w:r>
    </w:p>
    <w:p w14:paraId="56A7B0D3" w14:textId="77777777" w:rsidR="00522117" w:rsidRPr="00295743" w:rsidRDefault="00522117" w:rsidP="00AD3908">
      <w:pPr>
        <w:pStyle w:val="EndnoteText"/>
        <w:numPr>
          <w:ilvl w:val="0"/>
          <w:numId w:val="7"/>
        </w:numPr>
        <w:jc w:val="both"/>
        <w:rPr>
          <w:rFonts w:ascii="Sylfaen" w:hAnsi="Sylfaen"/>
          <w:noProof/>
          <w:lang w:val="ar-SA"/>
        </w:rPr>
      </w:pPr>
      <w:r w:rsidRPr="00295743">
        <w:rPr>
          <w:rFonts w:ascii="Sylfaen" w:hAnsi="Sylfaen"/>
          <w:noProof/>
          <w:lang w:val="ar-SA"/>
        </w:rPr>
        <w:t>არ დამალოს ინფორმაცია, პირობა ან შშმ პირთა ორგანიზაციებს საკუთარი მოსაზრებების თავისუფლად გამოხატვაში არ შეუშალოს ხელი</w:t>
      </w:r>
    </w:p>
    <w:p w14:paraId="7A377381" w14:textId="77777777" w:rsidR="00522117" w:rsidRPr="00295743" w:rsidRDefault="00522117" w:rsidP="00AD3908">
      <w:pPr>
        <w:pStyle w:val="EndnoteText"/>
        <w:numPr>
          <w:ilvl w:val="0"/>
          <w:numId w:val="7"/>
        </w:numPr>
        <w:jc w:val="both"/>
        <w:rPr>
          <w:rFonts w:ascii="Sylfaen" w:hAnsi="Sylfaen"/>
          <w:noProof/>
          <w:lang w:val="ar-SA"/>
        </w:rPr>
      </w:pPr>
      <w:r w:rsidRPr="00295743">
        <w:rPr>
          <w:rFonts w:ascii="Sylfaen" w:hAnsi="Sylfaen"/>
          <w:noProof/>
          <w:lang w:val="ar-SA"/>
        </w:rPr>
        <w:t>უზრუნველყოს როგორც რეგისტრირებული, ისე არარეგისტრირებული ორგანიზაციების მონაწილეობა</w:t>
      </w:r>
    </w:p>
    <w:p w14:paraId="3652809C" w14:textId="77777777" w:rsidR="00522117" w:rsidRPr="00295743" w:rsidRDefault="00522117" w:rsidP="00AD3908">
      <w:pPr>
        <w:pStyle w:val="EndnoteText"/>
        <w:numPr>
          <w:ilvl w:val="0"/>
          <w:numId w:val="7"/>
        </w:numPr>
        <w:jc w:val="both"/>
        <w:rPr>
          <w:rFonts w:ascii="Sylfaen" w:hAnsi="Sylfaen"/>
          <w:noProof/>
          <w:lang w:val="ar-SA"/>
        </w:rPr>
      </w:pPr>
      <w:r w:rsidRPr="00295743">
        <w:rPr>
          <w:rFonts w:ascii="Sylfaen" w:hAnsi="Sylfaen"/>
          <w:noProof/>
          <w:lang w:val="ar-SA"/>
        </w:rPr>
        <w:t>უზრუნველყოს ადრეული და მუდმივი ჩართულობა</w:t>
      </w:r>
    </w:p>
    <w:p w14:paraId="3EA8F63F" w14:textId="7057CB0C" w:rsidR="00555CD1" w:rsidRPr="00295743" w:rsidRDefault="00522117" w:rsidP="00AD3908">
      <w:pPr>
        <w:pStyle w:val="EndnoteText"/>
        <w:numPr>
          <w:ilvl w:val="0"/>
          <w:numId w:val="7"/>
        </w:numPr>
        <w:jc w:val="both"/>
        <w:rPr>
          <w:rFonts w:ascii="Sylfaen" w:hAnsi="Sylfaen"/>
          <w:noProof/>
          <w:lang w:val="ar-SA"/>
        </w:rPr>
      </w:pPr>
      <w:r w:rsidRPr="00295743">
        <w:rPr>
          <w:rFonts w:ascii="Sylfaen" w:hAnsi="Sylfaen"/>
          <w:noProof/>
          <w:lang w:val="ar-SA"/>
        </w:rPr>
        <w:t>აანაზღაუროს მონაწილეობასთან დაკავშირებული ხარჯები</w:t>
      </w:r>
      <w:r w:rsidRPr="00295743">
        <w:rPr>
          <w:rFonts w:ascii="Sylfaen" w:hAnsi="Sylfaen" w:hint="cs"/>
          <w:noProof/>
          <w:lang w:val="ar-SA"/>
        </w:rPr>
        <w:t>.</w:t>
      </w:r>
    </w:p>
  </w:endnote>
  <w:endnote w:id="12">
    <w:p w14:paraId="6892D68F" w14:textId="3E35439C" w:rsidR="00555CD1" w:rsidRPr="00295743" w:rsidRDefault="00555CD1" w:rsidP="00AD3908">
      <w:pPr>
        <w:pStyle w:val="EndnoteText"/>
        <w:rPr>
          <w:lang w:val="en-US"/>
        </w:rPr>
      </w:pPr>
      <w:r w:rsidRPr="00295743">
        <w:rPr>
          <w:rStyle w:val="EndnoteReference"/>
        </w:rPr>
        <w:endnoteRef/>
      </w:r>
      <w:r w:rsidRPr="00295743">
        <w:t xml:space="preserve"> </w:t>
      </w:r>
      <w:r w:rsidR="00522117" w:rsidRPr="00295743">
        <w:rPr>
          <w:rFonts w:ascii="Sylfaen" w:hAnsi="Sylfaen"/>
          <w:lang w:val="ka-GE"/>
        </w:rPr>
        <w:t>იხ.</w:t>
      </w:r>
      <w:r w:rsidRPr="00295743">
        <w:rPr>
          <w:lang w:val="en-US"/>
        </w:rPr>
        <w:t xml:space="preserve"> UNHCR</w:t>
      </w:r>
      <w:r w:rsidR="00522117" w:rsidRPr="00295743">
        <w:rPr>
          <w:lang w:val="ka-GE"/>
        </w:rPr>
        <w:t>-</w:t>
      </w:r>
      <w:r w:rsidR="00522117" w:rsidRPr="00295743">
        <w:rPr>
          <w:rFonts w:ascii="Sylfaen" w:hAnsi="Sylfaen"/>
          <w:lang w:val="ka-GE"/>
        </w:rPr>
        <w:t>ის</w:t>
      </w:r>
      <w:r w:rsidRPr="00295743">
        <w:rPr>
          <w:lang w:val="en-US"/>
        </w:rPr>
        <w:t xml:space="preserve"> </w:t>
      </w:r>
      <w:r w:rsidR="00522117" w:rsidRPr="00295743">
        <w:rPr>
          <w:rFonts w:ascii="Sylfaen" w:hAnsi="Sylfaen"/>
          <w:lang w:val="ka-GE"/>
        </w:rPr>
        <w:t>ლტოლვილთა განთავსების განყოფილების</w:t>
      </w:r>
      <w:r w:rsidRPr="00295743">
        <w:rPr>
          <w:lang w:val="en-US"/>
        </w:rPr>
        <w:t xml:space="preserve"> </w:t>
      </w:r>
      <w:r w:rsidR="00522117" w:rsidRPr="00295743">
        <w:rPr>
          <w:rFonts w:ascii="Sylfaen" w:hAnsi="Sylfaen"/>
          <w:lang w:val="ka-GE"/>
        </w:rPr>
        <w:t>ვებ-გვერდი:</w:t>
      </w:r>
      <w:r w:rsidRPr="00295743">
        <w:rPr>
          <w:lang w:val="en-US"/>
        </w:rPr>
        <w:t xml:space="preserve">  </w:t>
      </w:r>
      <w:hyperlink r:id="rId8" w:history="1">
        <w:r w:rsidRPr="00295743">
          <w:rPr>
            <w:rStyle w:val="Hyperlink"/>
            <w:lang w:val="en-US"/>
          </w:rPr>
          <w:t>https://www.unhcr.org/refugee-housing-unit.html</w:t>
        </w:r>
      </w:hyperlink>
      <w:r w:rsidRPr="00295743">
        <w:rPr>
          <w:lang w:val="en-US"/>
        </w:rPr>
        <w:t xml:space="preserve">  </w:t>
      </w:r>
    </w:p>
    <w:p w14:paraId="1C6F7DBB" w14:textId="7C374266" w:rsidR="003123AA" w:rsidRPr="00295743" w:rsidRDefault="003123AA" w:rsidP="00AD3908">
      <w:pPr>
        <w:pStyle w:val="EndnoteText"/>
        <w:rPr>
          <w:lang w:val="en-US"/>
        </w:rPr>
      </w:pPr>
    </w:p>
    <w:p w14:paraId="6EFB5097" w14:textId="710782A8" w:rsidR="003123AA" w:rsidRDefault="003123AA" w:rsidP="00AD3908">
      <w:pPr>
        <w:pStyle w:val="EndnoteText"/>
        <w:rPr>
          <w:lang w:val="en-US"/>
        </w:rPr>
      </w:pPr>
    </w:p>
    <w:p w14:paraId="7B2B8EF6" w14:textId="485453D6" w:rsidR="00BC0010" w:rsidRDefault="00BC0010" w:rsidP="00BC0010">
      <w:pPr>
        <w:pStyle w:val="NormalWeb"/>
        <w:spacing w:before="0" w:beforeAutospacing="0" w:after="150" w:afterAutospacing="0"/>
        <w:textAlignment w:val="baseline"/>
        <w:rPr>
          <w:rFonts w:ascii="Arial" w:hAnsi="Arial" w:cs="Arial"/>
          <w:color w:val="222222"/>
          <w:sz w:val="21"/>
          <w:szCs w:val="21"/>
        </w:rPr>
      </w:pPr>
      <w:r>
        <w:rPr>
          <w:rFonts w:ascii="Arial" w:hAnsi="Arial" w:cs="Arial"/>
          <w:color w:val="222222"/>
          <w:sz w:val="21"/>
          <w:szCs w:val="21"/>
        </w:rPr>
        <w:fldChar w:fldCharType="begin"/>
      </w:r>
      <w:r>
        <w:rPr>
          <w:rFonts w:ascii="Arial" w:hAnsi="Arial" w:cs="Arial"/>
          <w:color w:val="222222"/>
          <w:sz w:val="21"/>
          <w:szCs w:val="21"/>
        </w:rPr>
        <w:instrText xml:space="preserve"> INCLUDEPICTURE "/var/folders/hg/3bsxkr557fz637hpsrm6b9yw0000gn/T/com.microsoft.Word/WebArchiveCopyPasteTempFiles/EU4Georgia%20Horizontal%20Geo%20Eng(2).jpg" \* MERGEFORMATINET </w:instrText>
      </w:r>
      <w:r>
        <w:rPr>
          <w:rFonts w:ascii="Arial" w:hAnsi="Arial" w:cs="Arial"/>
          <w:color w:val="222222"/>
          <w:sz w:val="21"/>
          <w:szCs w:val="21"/>
        </w:rPr>
        <w:fldChar w:fldCharType="separate"/>
      </w:r>
      <w:r>
        <w:rPr>
          <w:rFonts w:ascii="Arial" w:hAnsi="Arial" w:cs="Arial"/>
          <w:noProof/>
          <w:color w:val="222222"/>
          <w:sz w:val="21"/>
          <w:szCs w:val="21"/>
        </w:rPr>
        <w:drawing>
          <wp:inline distT="0" distB="0" distL="0" distR="0" wp14:anchorId="57052364" wp14:editId="0EC2200D">
            <wp:extent cx="4408805" cy="11976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08805" cy="1197610"/>
                    </a:xfrm>
                    <a:prstGeom prst="rect">
                      <a:avLst/>
                    </a:prstGeom>
                    <a:noFill/>
                    <a:ln>
                      <a:noFill/>
                    </a:ln>
                  </pic:spPr>
                </pic:pic>
              </a:graphicData>
            </a:graphic>
          </wp:inline>
        </w:drawing>
      </w:r>
      <w:r>
        <w:rPr>
          <w:rFonts w:ascii="Arial" w:hAnsi="Arial" w:cs="Arial"/>
          <w:color w:val="222222"/>
          <w:sz w:val="21"/>
          <w:szCs w:val="21"/>
        </w:rPr>
        <w:fldChar w:fldCharType="end"/>
      </w:r>
    </w:p>
    <w:p w14:paraId="51187930" w14:textId="77777777" w:rsidR="00BC0010" w:rsidRDefault="00BC0010" w:rsidP="00BC0010">
      <w:pPr>
        <w:pStyle w:val="NormalWeb"/>
        <w:spacing w:before="0" w:beforeAutospacing="0" w:after="150" w:afterAutospacing="0"/>
        <w:textAlignment w:val="baseline"/>
        <w:rPr>
          <w:rFonts w:ascii="Arial" w:hAnsi="Arial" w:cs="Arial"/>
          <w:color w:val="222222"/>
          <w:sz w:val="21"/>
          <w:szCs w:val="21"/>
        </w:rPr>
      </w:pPr>
      <w:r>
        <w:rPr>
          <w:rFonts w:ascii="Arial" w:hAnsi="Arial" w:cs="Arial"/>
          <w:color w:val="222222"/>
          <w:sz w:val="21"/>
          <w:szCs w:val="21"/>
        </w:rPr>
        <w:t> </w:t>
      </w:r>
      <w:r>
        <w:rPr>
          <w:rFonts w:ascii="Arial" w:hAnsi="Arial" w:cs="Arial"/>
          <w:color w:val="222222"/>
          <w:sz w:val="21"/>
          <w:szCs w:val="21"/>
        </w:rPr>
        <w:t>"</w:t>
      </w:r>
      <w:r>
        <w:rPr>
          <w:rFonts w:ascii="Sylfaen" w:hAnsi="Sylfaen" w:cs="Sylfaen"/>
          <w:color w:val="222222"/>
          <w:sz w:val="21"/>
          <w:szCs w:val="21"/>
        </w:rPr>
        <w:t>ეს</w:t>
      </w:r>
      <w:r>
        <w:rPr>
          <w:rFonts w:ascii="Arial" w:hAnsi="Arial" w:cs="Arial"/>
          <w:color w:val="222222"/>
          <w:sz w:val="21"/>
          <w:szCs w:val="21"/>
        </w:rPr>
        <w:t xml:space="preserve"> </w:t>
      </w:r>
      <w:r>
        <w:rPr>
          <w:rFonts w:ascii="Sylfaen" w:hAnsi="Sylfaen" w:cs="Sylfaen"/>
          <w:color w:val="222222"/>
          <w:sz w:val="21"/>
          <w:szCs w:val="21"/>
        </w:rPr>
        <w:t>პუბლიკაცია</w:t>
      </w:r>
      <w:r>
        <w:rPr>
          <w:rFonts w:ascii="Arial" w:hAnsi="Arial" w:cs="Arial"/>
          <w:color w:val="222222"/>
          <w:sz w:val="21"/>
          <w:szCs w:val="21"/>
        </w:rPr>
        <w:t xml:space="preserve"> </w:t>
      </w:r>
      <w:r>
        <w:rPr>
          <w:rFonts w:ascii="Sylfaen" w:hAnsi="Sylfaen" w:cs="Sylfaen"/>
          <w:color w:val="222222"/>
          <w:sz w:val="21"/>
          <w:szCs w:val="21"/>
        </w:rPr>
        <w:t>შექმნილია</w:t>
      </w:r>
      <w:r>
        <w:rPr>
          <w:rFonts w:ascii="Arial" w:hAnsi="Arial" w:cs="Arial"/>
          <w:color w:val="222222"/>
          <w:sz w:val="21"/>
          <w:szCs w:val="21"/>
        </w:rPr>
        <w:t xml:space="preserve"> </w:t>
      </w:r>
      <w:r>
        <w:rPr>
          <w:rFonts w:ascii="Sylfaen" w:hAnsi="Sylfaen" w:cs="Sylfaen"/>
          <w:color w:val="222222"/>
          <w:sz w:val="21"/>
          <w:szCs w:val="21"/>
        </w:rPr>
        <w:t>ევროკავშირის</w:t>
      </w:r>
      <w:r>
        <w:rPr>
          <w:rFonts w:ascii="Arial" w:hAnsi="Arial" w:cs="Arial"/>
          <w:color w:val="222222"/>
          <w:sz w:val="21"/>
          <w:szCs w:val="21"/>
        </w:rPr>
        <w:t xml:space="preserve"> </w:t>
      </w:r>
      <w:r>
        <w:rPr>
          <w:rFonts w:ascii="Sylfaen" w:hAnsi="Sylfaen" w:cs="Sylfaen"/>
          <w:color w:val="222222"/>
          <w:sz w:val="21"/>
          <w:szCs w:val="21"/>
        </w:rPr>
        <w:t>მხარდაჭერით</w:t>
      </w:r>
      <w:r>
        <w:rPr>
          <w:rFonts w:ascii="Arial" w:hAnsi="Arial" w:cs="Arial"/>
          <w:color w:val="222222"/>
          <w:sz w:val="21"/>
          <w:szCs w:val="21"/>
        </w:rPr>
        <w:t xml:space="preserve">. </w:t>
      </w:r>
      <w:r>
        <w:rPr>
          <w:rFonts w:ascii="Sylfaen" w:hAnsi="Sylfaen" w:cs="Sylfaen"/>
          <w:color w:val="222222"/>
          <w:sz w:val="21"/>
          <w:szCs w:val="21"/>
        </w:rPr>
        <w:t>მის</w:t>
      </w:r>
      <w:r>
        <w:rPr>
          <w:rFonts w:ascii="Arial" w:hAnsi="Arial" w:cs="Arial"/>
          <w:color w:val="222222"/>
          <w:sz w:val="21"/>
          <w:szCs w:val="21"/>
        </w:rPr>
        <w:t xml:space="preserve"> </w:t>
      </w:r>
      <w:r>
        <w:rPr>
          <w:rFonts w:ascii="Sylfaen" w:hAnsi="Sylfaen" w:cs="Sylfaen"/>
          <w:color w:val="222222"/>
          <w:sz w:val="21"/>
          <w:szCs w:val="21"/>
        </w:rPr>
        <w:t>შინაარსზე</w:t>
      </w:r>
      <w:r>
        <w:rPr>
          <w:rFonts w:ascii="Arial" w:hAnsi="Arial" w:cs="Arial"/>
          <w:color w:val="222222"/>
          <w:sz w:val="21"/>
          <w:szCs w:val="21"/>
        </w:rPr>
        <w:t xml:space="preserve"> </w:t>
      </w:r>
      <w:r>
        <w:rPr>
          <w:rFonts w:ascii="Sylfaen" w:hAnsi="Sylfaen" w:cs="Sylfaen"/>
          <w:color w:val="222222"/>
          <w:sz w:val="21"/>
          <w:szCs w:val="21"/>
        </w:rPr>
        <w:t>სრულად</w:t>
      </w:r>
      <w:r>
        <w:rPr>
          <w:rFonts w:ascii="Arial" w:hAnsi="Arial" w:cs="Arial"/>
          <w:color w:val="222222"/>
          <w:sz w:val="21"/>
          <w:szCs w:val="21"/>
        </w:rPr>
        <w:t xml:space="preserve"> </w:t>
      </w:r>
      <w:r>
        <w:rPr>
          <w:rFonts w:ascii="Sylfaen" w:hAnsi="Sylfaen" w:cs="Sylfaen"/>
          <w:color w:val="222222"/>
          <w:sz w:val="21"/>
          <w:szCs w:val="21"/>
        </w:rPr>
        <w:t>პასუხისმგებელია</w:t>
      </w:r>
      <w:r>
        <w:rPr>
          <w:rFonts w:ascii="Arial" w:hAnsi="Arial" w:cs="Arial"/>
          <w:color w:val="222222"/>
          <w:sz w:val="21"/>
          <w:szCs w:val="21"/>
        </w:rPr>
        <w:t xml:space="preserve"> "</w:t>
      </w:r>
      <w:r>
        <w:rPr>
          <w:rFonts w:ascii="Sylfaen" w:hAnsi="Sylfaen" w:cs="Sylfaen"/>
          <w:color w:val="222222"/>
          <w:sz w:val="21"/>
          <w:szCs w:val="21"/>
        </w:rPr>
        <w:t>კოალიცია</w:t>
      </w:r>
      <w:r>
        <w:rPr>
          <w:rFonts w:ascii="Arial" w:hAnsi="Arial" w:cs="Arial"/>
          <w:color w:val="222222"/>
          <w:sz w:val="21"/>
          <w:szCs w:val="21"/>
        </w:rPr>
        <w:t xml:space="preserve"> </w:t>
      </w:r>
      <w:r>
        <w:rPr>
          <w:rFonts w:ascii="Sylfaen" w:hAnsi="Sylfaen" w:cs="Sylfaen"/>
          <w:color w:val="222222"/>
          <w:sz w:val="21"/>
          <w:szCs w:val="21"/>
        </w:rPr>
        <w:t>დამოუკიდებელი</w:t>
      </w:r>
      <w:r>
        <w:rPr>
          <w:rFonts w:ascii="Arial" w:hAnsi="Arial" w:cs="Arial"/>
          <w:color w:val="222222"/>
          <w:sz w:val="21"/>
          <w:szCs w:val="21"/>
        </w:rPr>
        <w:t xml:space="preserve"> </w:t>
      </w:r>
      <w:r>
        <w:rPr>
          <w:rFonts w:ascii="Sylfaen" w:hAnsi="Sylfaen" w:cs="Sylfaen"/>
          <w:color w:val="222222"/>
          <w:sz w:val="21"/>
          <w:szCs w:val="21"/>
        </w:rPr>
        <w:t>ცხოვრებისათვის</w:t>
      </w:r>
      <w:r>
        <w:rPr>
          <w:rFonts w:ascii="Arial" w:hAnsi="Arial" w:cs="Arial"/>
          <w:color w:val="222222"/>
          <w:sz w:val="21"/>
          <w:szCs w:val="21"/>
        </w:rPr>
        <w:t xml:space="preserve">" </w:t>
      </w:r>
      <w:r>
        <w:rPr>
          <w:rFonts w:ascii="Sylfaen" w:hAnsi="Sylfaen" w:cs="Sylfaen"/>
          <w:color w:val="222222"/>
          <w:sz w:val="21"/>
          <w:szCs w:val="21"/>
        </w:rPr>
        <w:t>და</w:t>
      </w:r>
      <w:r>
        <w:rPr>
          <w:rFonts w:ascii="Arial" w:hAnsi="Arial" w:cs="Arial"/>
          <w:color w:val="222222"/>
          <w:sz w:val="21"/>
          <w:szCs w:val="21"/>
        </w:rPr>
        <w:t xml:space="preserve"> </w:t>
      </w:r>
      <w:r>
        <w:rPr>
          <w:rFonts w:ascii="Sylfaen" w:hAnsi="Sylfaen" w:cs="Sylfaen"/>
          <w:color w:val="222222"/>
          <w:sz w:val="21"/>
          <w:szCs w:val="21"/>
        </w:rPr>
        <w:t>შესაძლოა</w:t>
      </w:r>
      <w:r>
        <w:rPr>
          <w:rFonts w:ascii="Arial" w:hAnsi="Arial" w:cs="Arial"/>
          <w:color w:val="222222"/>
          <w:sz w:val="21"/>
          <w:szCs w:val="21"/>
        </w:rPr>
        <w:t xml:space="preserve">, </w:t>
      </w:r>
      <w:r>
        <w:rPr>
          <w:rFonts w:ascii="Sylfaen" w:hAnsi="Sylfaen" w:cs="Sylfaen"/>
          <w:color w:val="222222"/>
          <w:sz w:val="21"/>
          <w:szCs w:val="21"/>
        </w:rPr>
        <w:t>რომ</w:t>
      </w:r>
      <w:r>
        <w:rPr>
          <w:rFonts w:ascii="Arial" w:hAnsi="Arial" w:cs="Arial"/>
          <w:color w:val="222222"/>
          <w:sz w:val="21"/>
          <w:szCs w:val="21"/>
        </w:rPr>
        <w:t xml:space="preserve"> </w:t>
      </w:r>
      <w:r>
        <w:rPr>
          <w:rFonts w:ascii="Sylfaen" w:hAnsi="Sylfaen" w:cs="Sylfaen"/>
          <w:color w:val="222222"/>
          <w:sz w:val="21"/>
          <w:szCs w:val="21"/>
        </w:rPr>
        <w:t>იგი</w:t>
      </w:r>
      <w:r>
        <w:rPr>
          <w:rFonts w:ascii="Arial" w:hAnsi="Arial" w:cs="Arial"/>
          <w:color w:val="222222"/>
          <w:sz w:val="21"/>
          <w:szCs w:val="21"/>
        </w:rPr>
        <w:t xml:space="preserve"> </w:t>
      </w:r>
      <w:r>
        <w:rPr>
          <w:rFonts w:ascii="Sylfaen" w:hAnsi="Sylfaen" w:cs="Sylfaen"/>
          <w:color w:val="222222"/>
          <w:sz w:val="21"/>
          <w:szCs w:val="21"/>
        </w:rPr>
        <w:t>არ</w:t>
      </w:r>
      <w:r>
        <w:rPr>
          <w:rFonts w:ascii="Arial" w:hAnsi="Arial" w:cs="Arial"/>
          <w:color w:val="222222"/>
          <w:sz w:val="21"/>
          <w:szCs w:val="21"/>
        </w:rPr>
        <w:t xml:space="preserve"> </w:t>
      </w:r>
      <w:r>
        <w:rPr>
          <w:rFonts w:ascii="Sylfaen" w:hAnsi="Sylfaen" w:cs="Sylfaen"/>
          <w:color w:val="222222"/>
          <w:sz w:val="21"/>
          <w:szCs w:val="21"/>
        </w:rPr>
        <w:t>გამოხატავდეს</w:t>
      </w:r>
      <w:r>
        <w:rPr>
          <w:rFonts w:ascii="Arial" w:hAnsi="Arial" w:cs="Arial"/>
          <w:color w:val="222222"/>
          <w:sz w:val="21"/>
          <w:szCs w:val="21"/>
        </w:rPr>
        <w:t xml:space="preserve"> </w:t>
      </w:r>
      <w:r>
        <w:rPr>
          <w:rFonts w:ascii="Sylfaen" w:hAnsi="Sylfaen" w:cs="Sylfaen"/>
          <w:color w:val="222222"/>
          <w:sz w:val="21"/>
          <w:szCs w:val="21"/>
        </w:rPr>
        <w:t>ევროკავშირის</w:t>
      </w:r>
      <w:r>
        <w:rPr>
          <w:rFonts w:ascii="Arial" w:hAnsi="Arial" w:cs="Arial"/>
          <w:color w:val="222222"/>
          <w:sz w:val="21"/>
          <w:szCs w:val="21"/>
        </w:rPr>
        <w:t xml:space="preserve"> </w:t>
      </w:r>
      <w:r>
        <w:rPr>
          <w:rFonts w:ascii="Sylfaen" w:hAnsi="Sylfaen" w:cs="Sylfaen"/>
          <w:color w:val="222222"/>
          <w:sz w:val="21"/>
          <w:szCs w:val="21"/>
        </w:rPr>
        <w:t>შეხედულებებს</w:t>
      </w:r>
      <w:r>
        <w:rPr>
          <w:rFonts w:ascii="Arial" w:hAnsi="Arial" w:cs="Arial"/>
          <w:color w:val="222222"/>
          <w:sz w:val="21"/>
          <w:szCs w:val="21"/>
        </w:rPr>
        <w:t>."</w:t>
      </w:r>
    </w:p>
    <w:p w14:paraId="482C619D" w14:textId="77777777" w:rsidR="00BC0010" w:rsidRPr="00295743" w:rsidRDefault="00BC0010" w:rsidP="00AD3908">
      <w:pPr>
        <w:pStyle w:val="EndnoteText"/>
        <w:rPr>
          <w:lang w:val="en-U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674400" w14:textId="77777777" w:rsidR="00766693" w:rsidRDefault="00766693" w:rsidP="000757E5">
      <w:pPr>
        <w:spacing w:after="0" w:line="240" w:lineRule="auto"/>
      </w:pPr>
      <w:r>
        <w:separator/>
      </w:r>
    </w:p>
  </w:footnote>
  <w:footnote w:type="continuationSeparator" w:id="0">
    <w:p w14:paraId="5E97DD45" w14:textId="77777777" w:rsidR="00766693" w:rsidRDefault="00766693" w:rsidP="000757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8E4E20"/>
    <w:multiLevelType w:val="hybridMultilevel"/>
    <w:tmpl w:val="BC5235F0"/>
    <w:lvl w:ilvl="0" w:tplc="E09C8312">
      <w:numFmt w:val="bullet"/>
      <w:lvlText w:val="-"/>
      <w:lvlJc w:val="left"/>
      <w:pPr>
        <w:ind w:left="720" w:hanging="360"/>
      </w:pPr>
      <w:rPr>
        <w:rFonts w:ascii="Calibri" w:eastAsiaTheme="minorHAnsi" w:hAnsi="Calibri" w:cstheme="minorHAnsi" w:hint="default"/>
        <w:b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F72C4D"/>
    <w:multiLevelType w:val="hybridMultilevel"/>
    <w:tmpl w:val="1A36F92C"/>
    <w:lvl w:ilvl="0" w:tplc="9C7E35D8">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3287153"/>
    <w:multiLevelType w:val="hybridMultilevel"/>
    <w:tmpl w:val="8C0AEC86"/>
    <w:lvl w:ilvl="0" w:tplc="00000C1D">
      <w:start w:val="1"/>
      <w:numFmt w:val="bullet"/>
      <w:lvlText w:val="•"/>
      <w:lvlJc w:val="left"/>
      <w:pPr>
        <w:ind w:left="720" w:hanging="360"/>
      </w:pPr>
      <w:rPr>
        <w:rFonts w:hint="default"/>
        <w:sz w:val="18"/>
        <w:szCs w:val="18"/>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CA33E2"/>
    <w:multiLevelType w:val="multilevel"/>
    <w:tmpl w:val="30A0F42C"/>
    <w:lvl w:ilvl="0">
      <w:start w:val="11"/>
      <w:numFmt w:val="decimal"/>
      <w:lvlText w:val="%1"/>
      <w:lvlJc w:val="left"/>
      <w:pPr>
        <w:ind w:left="420" w:hanging="420"/>
      </w:pPr>
      <w:rPr>
        <w:rFonts w:hint="default"/>
      </w:rPr>
    </w:lvl>
    <w:lvl w:ilvl="1">
      <w:start w:val="7"/>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AAB6020"/>
    <w:multiLevelType w:val="hybridMultilevel"/>
    <w:tmpl w:val="CE1A6BD4"/>
    <w:lvl w:ilvl="0" w:tplc="1B76CF28">
      <w:start w:val="11"/>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CA5218"/>
    <w:multiLevelType w:val="hybridMultilevel"/>
    <w:tmpl w:val="1A36F92C"/>
    <w:lvl w:ilvl="0" w:tplc="9C7E35D8">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3D714D93"/>
    <w:multiLevelType w:val="hybridMultilevel"/>
    <w:tmpl w:val="3208BD32"/>
    <w:lvl w:ilvl="0" w:tplc="6A22FA12">
      <w:start w:val="27"/>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A43FF4"/>
    <w:multiLevelType w:val="hybridMultilevel"/>
    <w:tmpl w:val="1E4CA49E"/>
    <w:lvl w:ilvl="0" w:tplc="56546B34">
      <w:start w:val="1"/>
      <w:numFmt w:val="decimal"/>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5A21EB4"/>
    <w:multiLevelType w:val="hybridMultilevel"/>
    <w:tmpl w:val="1A36F92C"/>
    <w:lvl w:ilvl="0" w:tplc="9C7E35D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56042916"/>
    <w:multiLevelType w:val="hybridMultilevel"/>
    <w:tmpl w:val="B84E17C6"/>
    <w:lvl w:ilvl="0" w:tplc="E09C8312">
      <w:numFmt w:val="bullet"/>
      <w:lvlText w:val="-"/>
      <w:lvlJc w:val="left"/>
      <w:pPr>
        <w:ind w:left="720" w:hanging="360"/>
      </w:pPr>
      <w:rPr>
        <w:rFonts w:ascii="Calibri" w:eastAsiaTheme="minorHAnsi" w:hAnsi="Calibri" w:cstheme="minorHAnsi" w:hint="default"/>
        <w:b w:val="0"/>
        <w:sz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D60013E"/>
    <w:multiLevelType w:val="hybridMultilevel"/>
    <w:tmpl w:val="A2C4A40A"/>
    <w:lvl w:ilvl="0" w:tplc="4FF4C13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01722D2"/>
    <w:multiLevelType w:val="hybridMultilevel"/>
    <w:tmpl w:val="9E105592"/>
    <w:lvl w:ilvl="0" w:tplc="3ED01A1A">
      <w:start w:val="2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B6644D2"/>
    <w:multiLevelType w:val="hybridMultilevel"/>
    <w:tmpl w:val="98F0DE14"/>
    <w:lvl w:ilvl="0" w:tplc="3842AB1A">
      <w:start w:val="11"/>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3"/>
  </w:num>
  <w:num w:numId="4">
    <w:abstractNumId w:val="8"/>
  </w:num>
  <w:num w:numId="5">
    <w:abstractNumId w:val="1"/>
  </w:num>
  <w:num w:numId="6">
    <w:abstractNumId w:val="5"/>
  </w:num>
  <w:num w:numId="7">
    <w:abstractNumId w:val="9"/>
  </w:num>
  <w:num w:numId="8">
    <w:abstractNumId w:val="12"/>
  </w:num>
  <w:num w:numId="9">
    <w:abstractNumId w:val="6"/>
  </w:num>
  <w:num w:numId="10">
    <w:abstractNumId w:val="7"/>
  </w:num>
  <w:num w:numId="11">
    <w:abstractNumId w:val="2"/>
  </w:num>
  <w:num w:numId="12">
    <w:abstractNumId w:val="10"/>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spelling="clean" w:grammar="clean"/>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514D"/>
    <w:rsid w:val="00003141"/>
    <w:rsid w:val="00006FF9"/>
    <w:rsid w:val="0003272A"/>
    <w:rsid w:val="00036DE8"/>
    <w:rsid w:val="00037531"/>
    <w:rsid w:val="00041854"/>
    <w:rsid w:val="00050457"/>
    <w:rsid w:val="000757E5"/>
    <w:rsid w:val="00081BB6"/>
    <w:rsid w:val="00083D92"/>
    <w:rsid w:val="000863FC"/>
    <w:rsid w:val="00093346"/>
    <w:rsid w:val="00093973"/>
    <w:rsid w:val="000A139F"/>
    <w:rsid w:val="000C2309"/>
    <w:rsid w:val="000C2EE6"/>
    <w:rsid w:val="000E0404"/>
    <w:rsid w:val="000E3658"/>
    <w:rsid w:val="000F4BBD"/>
    <w:rsid w:val="00102E05"/>
    <w:rsid w:val="0010340A"/>
    <w:rsid w:val="0011088C"/>
    <w:rsid w:val="0011680F"/>
    <w:rsid w:val="001217B5"/>
    <w:rsid w:val="00123B49"/>
    <w:rsid w:val="00142E85"/>
    <w:rsid w:val="00146CBE"/>
    <w:rsid w:val="001508CF"/>
    <w:rsid w:val="001618BB"/>
    <w:rsid w:val="00167AA8"/>
    <w:rsid w:val="0017456C"/>
    <w:rsid w:val="00184586"/>
    <w:rsid w:val="00195369"/>
    <w:rsid w:val="001A15F2"/>
    <w:rsid w:val="001B131F"/>
    <w:rsid w:val="001B7C8B"/>
    <w:rsid w:val="001D019B"/>
    <w:rsid w:val="001D3344"/>
    <w:rsid w:val="001E1536"/>
    <w:rsid w:val="001E77B2"/>
    <w:rsid w:val="00213EC0"/>
    <w:rsid w:val="002402B7"/>
    <w:rsid w:val="002447FE"/>
    <w:rsid w:val="002528A7"/>
    <w:rsid w:val="002560DB"/>
    <w:rsid w:val="0026250B"/>
    <w:rsid w:val="00265B41"/>
    <w:rsid w:val="00267165"/>
    <w:rsid w:val="00274495"/>
    <w:rsid w:val="00274A29"/>
    <w:rsid w:val="00275CE2"/>
    <w:rsid w:val="00275CE5"/>
    <w:rsid w:val="0028662B"/>
    <w:rsid w:val="00290AA4"/>
    <w:rsid w:val="00292CC6"/>
    <w:rsid w:val="0029329E"/>
    <w:rsid w:val="002952D0"/>
    <w:rsid w:val="00295743"/>
    <w:rsid w:val="00297397"/>
    <w:rsid w:val="002A3D86"/>
    <w:rsid w:val="002A674D"/>
    <w:rsid w:val="002C43BC"/>
    <w:rsid w:val="002C61DB"/>
    <w:rsid w:val="002D3AB3"/>
    <w:rsid w:val="002D698B"/>
    <w:rsid w:val="002E4F48"/>
    <w:rsid w:val="002F071E"/>
    <w:rsid w:val="003123AA"/>
    <w:rsid w:val="00312E3F"/>
    <w:rsid w:val="00315C4F"/>
    <w:rsid w:val="003248FE"/>
    <w:rsid w:val="00331BFE"/>
    <w:rsid w:val="003423B3"/>
    <w:rsid w:val="00343C40"/>
    <w:rsid w:val="0034416E"/>
    <w:rsid w:val="003476FF"/>
    <w:rsid w:val="00352ED1"/>
    <w:rsid w:val="00364ED1"/>
    <w:rsid w:val="00370B4C"/>
    <w:rsid w:val="003804A1"/>
    <w:rsid w:val="003A4C08"/>
    <w:rsid w:val="003A7BC7"/>
    <w:rsid w:val="003B38D2"/>
    <w:rsid w:val="003C1064"/>
    <w:rsid w:val="003C1A92"/>
    <w:rsid w:val="003C61FC"/>
    <w:rsid w:val="003F2D20"/>
    <w:rsid w:val="004051A4"/>
    <w:rsid w:val="00414FF8"/>
    <w:rsid w:val="004210DB"/>
    <w:rsid w:val="00432E56"/>
    <w:rsid w:val="00445C75"/>
    <w:rsid w:val="00452B3F"/>
    <w:rsid w:val="00454AED"/>
    <w:rsid w:val="004573B7"/>
    <w:rsid w:val="00461929"/>
    <w:rsid w:val="00463B49"/>
    <w:rsid w:val="004767B6"/>
    <w:rsid w:val="004827E1"/>
    <w:rsid w:val="00482D76"/>
    <w:rsid w:val="00483927"/>
    <w:rsid w:val="00484E1A"/>
    <w:rsid w:val="004855ED"/>
    <w:rsid w:val="004970DB"/>
    <w:rsid w:val="004A3E20"/>
    <w:rsid w:val="004A4E0F"/>
    <w:rsid w:val="004B06AD"/>
    <w:rsid w:val="004C4AAB"/>
    <w:rsid w:val="004D23C1"/>
    <w:rsid w:val="004E2BFE"/>
    <w:rsid w:val="004F347D"/>
    <w:rsid w:val="0050235A"/>
    <w:rsid w:val="005107B3"/>
    <w:rsid w:val="00522117"/>
    <w:rsid w:val="005245A4"/>
    <w:rsid w:val="005324F8"/>
    <w:rsid w:val="00543071"/>
    <w:rsid w:val="00550CC8"/>
    <w:rsid w:val="00555CD1"/>
    <w:rsid w:val="00564D10"/>
    <w:rsid w:val="005661D7"/>
    <w:rsid w:val="005711C2"/>
    <w:rsid w:val="005711C8"/>
    <w:rsid w:val="0057256E"/>
    <w:rsid w:val="005746E5"/>
    <w:rsid w:val="005A5E25"/>
    <w:rsid w:val="005B01AF"/>
    <w:rsid w:val="005B4C85"/>
    <w:rsid w:val="005B7C7B"/>
    <w:rsid w:val="005F08FA"/>
    <w:rsid w:val="005F0A72"/>
    <w:rsid w:val="005F6411"/>
    <w:rsid w:val="005F7B04"/>
    <w:rsid w:val="00624640"/>
    <w:rsid w:val="00624A10"/>
    <w:rsid w:val="00630640"/>
    <w:rsid w:val="00630F9C"/>
    <w:rsid w:val="00672BD2"/>
    <w:rsid w:val="00682908"/>
    <w:rsid w:val="00683C18"/>
    <w:rsid w:val="006862A6"/>
    <w:rsid w:val="00693634"/>
    <w:rsid w:val="0069510C"/>
    <w:rsid w:val="006961E9"/>
    <w:rsid w:val="006C486F"/>
    <w:rsid w:val="006D7A7F"/>
    <w:rsid w:val="006F2C96"/>
    <w:rsid w:val="006F2CC8"/>
    <w:rsid w:val="00707215"/>
    <w:rsid w:val="00711507"/>
    <w:rsid w:val="00711D59"/>
    <w:rsid w:val="00713236"/>
    <w:rsid w:val="00720ED6"/>
    <w:rsid w:val="00721779"/>
    <w:rsid w:val="00722558"/>
    <w:rsid w:val="00725B84"/>
    <w:rsid w:val="00741262"/>
    <w:rsid w:val="00744552"/>
    <w:rsid w:val="0075465E"/>
    <w:rsid w:val="0075514D"/>
    <w:rsid w:val="00763FB3"/>
    <w:rsid w:val="00766693"/>
    <w:rsid w:val="00774187"/>
    <w:rsid w:val="00775B3A"/>
    <w:rsid w:val="0078353A"/>
    <w:rsid w:val="007844C8"/>
    <w:rsid w:val="007849A0"/>
    <w:rsid w:val="007A1437"/>
    <w:rsid w:val="007C0C83"/>
    <w:rsid w:val="007D242C"/>
    <w:rsid w:val="007F0442"/>
    <w:rsid w:val="007F74FA"/>
    <w:rsid w:val="008025DA"/>
    <w:rsid w:val="00802BA6"/>
    <w:rsid w:val="0081376F"/>
    <w:rsid w:val="00817989"/>
    <w:rsid w:val="0083723C"/>
    <w:rsid w:val="00840FA8"/>
    <w:rsid w:val="0084215C"/>
    <w:rsid w:val="0084340E"/>
    <w:rsid w:val="00846B12"/>
    <w:rsid w:val="00855643"/>
    <w:rsid w:val="00867574"/>
    <w:rsid w:val="00877C0A"/>
    <w:rsid w:val="008930FC"/>
    <w:rsid w:val="008966DC"/>
    <w:rsid w:val="008B0995"/>
    <w:rsid w:val="008C22A0"/>
    <w:rsid w:val="008C2BB8"/>
    <w:rsid w:val="008C3B6D"/>
    <w:rsid w:val="008E1DD5"/>
    <w:rsid w:val="008E5155"/>
    <w:rsid w:val="008E5F5E"/>
    <w:rsid w:val="008F08B7"/>
    <w:rsid w:val="008F427C"/>
    <w:rsid w:val="00914436"/>
    <w:rsid w:val="00916F19"/>
    <w:rsid w:val="00936F40"/>
    <w:rsid w:val="009624A1"/>
    <w:rsid w:val="009801E8"/>
    <w:rsid w:val="00986393"/>
    <w:rsid w:val="009A0233"/>
    <w:rsid w:val="009C3EC2"/>
    <w:rsid w:val="009E054F"/>
    <w:rsid w:val="009F4C34"/>
    <w:rsid w:val="00A02F57"/>
    <w:rsid w:val="00A035C3"/>
    <w:rsid w:val="00A26075"/>
    <w:rsid w:val="00A32118"/>
    <w:rsid w:val="00A32722"/>
    <w:rsid w:val="00A526DC"/>
    <w:rsid w:val="00A5462B"/>
    <w:rsid w:val="00A7496A"/>
    <w:rsid w:val="00A77CD8"/>
    <w:rsid w:val="00AA27A9"/>
    <w:rsid w:val="00AA499B"/>
    <w:rsid w:val="00AB54AF"/>
    <w:rsid w:val="00AD3908"/>
    <w:rsid w:val="00AD5BFC"/>
    <w:rsid w:val="00AD68DD"/>
    <w:rsid w:val="00AE3A8D"/>
    <w:rsid w:val="00AE5FD9"/>
    <w:rsid w:val="00AF5E51"/>
    <w:rsid w:val="00AF6DBE"/>
    <w:rsid w:val="00AF79DE"/>
    <w:rsid w:val="00B076B7"/>
    <w:rsid w:val="00B103F5"/>
    <w:rsid w:val="00B15309"/>
    <w:rsid w:val="00B173C2"/>
    <w:rsid w:val="00B204F4"/>
    <w:rsid w:val="00B3623D"/>
    <w:rsid w:val="00B52AF3"/>
    <w:rsid w:val="00B544E7"/>
    <w:rsid w:val="00B60F6C"/>
    <w:rsid w:val="00B639BF"/>
    <w:rsid w:val="00BA5470"/>
    <w:rsid w:val="00BB19AB"/>
    <w:rsid w:val="00BB2357"/>
    <w:rsid w:val="00BC0010"/>
    <w:rsid w:val="00BD05E8"/>
    <w:rsid w:val="00BD5737"/>
    <w:rsid w:val="00BE46A0"/>
    <w:rsid w:val="00BE7281"/>
    <w:rsid w:val="00BF2F89"/>
    <w:rsid w:val="00BF4EB8"/>
    <w:rsid w:val="00C021A4"/>
    <w:rsid w:val="00C074E4"/>
    <w:rsid w:val="00C16CDA"/>
    <w:rsid w:val="00C44D51"/>
    <w:rsid w:val="00C47FC6"/>
    <w:rsid w:val="00C50798"/>
    <w:rsid w:val="00C57B93"/>
    <w:rsid w:val="00C754CD"/>
    <w:rsid w:val="00C778EC"/>
    <w:rsid w:val="00C837B7"/>
    <w:rsid w:val="00C85C2D"/>
    <w:rsid w:val="00C90B93"/>
    <w:rsid w:val="00C9317A"/>
    <w:rsid w:val="00CA1DCB"/>
    <w:rsid w:val="00CA7F6A"/>
    <w:rsid w:val="00CB3521"/>
    <w:rsid w:val="00CC0C2A"/>
    <w:rsid w:val="00CC37D3"/>
    <w:rsid w:val="00CC4B47"/>
    <w:rsid w:val="00CC5DA0"/>
    <w:rsid w:val="00CC7932"/>
    <w:rsid w:val="00CD1D4D"/>
    <w:rsid w:val="00CD1F54"/>
    <w:rsid w:val="00CD66CA"/>
    <w:rsid w:val="00CF6E5F"/>
    <w:rsid w:val="00D01193"/>
    <w:rsid w:val="00D1627E"/>
    <w:rsid w:val="00D17776"/>
    <w:rsid w:val="00D206B7"/>
    <w:rsid w:val="00D35B3D"/>
    <w:rsid w:val="00D402DD"/>
    <w:rsid w:val="00D40FCF"/>
    <w:rsid w:val="00D463B2"/>
    <w:rsid w:val="00D623A7"/>
    <w:rsid w:val="00D627F0"/>
    <w:rsid w:val="00D62D3E"/>
    <w:rsid w:val="00D65CA6"/>
    <w:rsid w:val="00D66FE1"/>
    <w:rsid w:val="00D67D93"/>
    <w:rsid w:val="00D7107D"/>
    <w:rsid w:val="00DB44A8"/>
    <w:rsid w:val="00DC5283"/>
    <w:rsid w:val="00DF540E"/>
    <w:rsid w:val="00E051AC"/>
    <w:rsid w:val="00E06036"/>
    <w:rsid w:val="00E119F3"/>
    <w:rsid w:val="00E12649"/>
    <w:rsid w:val="00E12A89"/>
    <w:rsid w:val="00E20847"/>
    <w:rsid w:val="00E24F39"/>
    <w:rsid w:val="00E465E1"/>
    <w:rsid w:val="00E50C73"/>
    <w:rsid w:val="00E536CC"/>
    <w:rsid w:val="00E559C4"/>
    <w:rsid w:val="00E55FD9"/>
    <w:rsid w:val="00E603AA"/>
    <w:rsid w:val="00E70E47"/>
    <w:rsid w:val="00E741AB"/>
    <w:rsid w:val="00E76DDC"/>
    <w:rsid w:val="00E94C21"/>
    <w:rsid w:val="00E962E8"/>
    <w:rsid w:val="00EA0704"/>
    <w:rsid w:val="00EA2415"/>
    <w:rsid w:val="00EA79CC"/>
    <w:rsid w:val="00EB5F81"/>
    <w:rsid w:val="00EB7ACB"/>
    <w:rsid w:val="00ED2213"/>
    <w:rsid w:val="00ED4BEB"/>
    <w:rsid w:val="00ED7C26"/>
    <w:rsid w:val="00EE1F45"/>
    <w:rsid w:val="00EE2127"/>
    <w:rsid w:val="00EE49FC"/>
    <w:rsid w:val="00EF60F2"/>
    <w:rsid w:val="00F32414"/>
    <w:rsid w:val="00F345E3"/>
    <w:rsid w:val="00F5179B"/>
    <w:rsid w:val="00F560C9"/>
    <w:rsid w:val="00F571AA"/>
    <w:rsid w:val="00F61AFC"/>
    <w:rsid w:val="00F81A7C"/>
    <w:rsid w:val="00F90DB0"/>
    <w:rsid w:val="00F93114"/>
    <w:rsid w:val="00F9338B"/>
    <w:rsid w:val="00F96FA8"/>
    <w:rsid w:val="00FD0C47"/>
    <w:rsid w:val="00FE0D27"/>
    <w:rsid w:val="00FE1895"/>
    <w:rsid w:val="00FF79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36EA9"/>
  <w15:docId w15:val="{1E8BC245-D600-435B-A76A-341C7A01C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References,Recommendation,List Paragraph11,Corps Text Inc,Indent Paragraph,Heading3,Numbered List Paragraph,Proposal Heading 1.1,small normal,Bullets,Evidence on Demand bullet points,CEIL PEAKS bullet points,Scriptoria bullet points"/>
    <w:basedOn w:val="Normal"/>
    <w:link w:val="ListParagraphChar"/>
    <w:uiPriority w:val="34"/>
    <w:qFormat/>
    <w:rsid w:val="00EF60F2"/>
    <w:pPr>
      <w:ind w:left="720"/>
      <w:contextualSpacing/>
    </w:pPr>
  </w:style>
  <w:style w:type="character" w:styleId="Hyperlink">
    <w:name w:val="Hyperlink"/>
    <w:basedOn w:val="DefaultParagraphFont"/>
    <w:uiPriority w:val="99"/>
    <w:unhideWhenUsed/>
    <w:rsid w:val="008C22A0"/>
    <w:rPr>
      <w:color w:val="0000FF" w:themeColor="hyperlink"/>
      <w:u w:val="single"/>
    </w:rPr>
  </w:style>
  <w:style w:type="character" w:styleId="FollowedHyperlink">
    <w:name w:val="FollowedHyperlink"/>
    <w:basedOn w:val="DefaultParagraphFont"/>
    <w:uiPriority w:val="99"/>
    <w:semiHidden/>
    <w:unhideWhenUsed/>
    <w:rsid w:val="003A7BC7"/>
    <w:rPr>
      <w:color w:val="800080" w:themeColor="followedHyperlink"/>
      <w:u w:val="single"/>
    </w:rPr>
  </w:style>
  <w:style w:type="paragraph" w:styleId="Header">
    <w:name w:val="header"/>
    <w:basedOn w:val="Normal"/>
    <w:link w:val="HeaderChar"/>
    <w:uiPriority w:val="99"/>
    <w:unhideWhenUsed/>
    <w:rsid w:val="000757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57E5"/>
  </w:style>
  <w:style w:type="paragraph" w:styleId="Footer">
    <w:name w:val="footer"/>
    <w:basedOn w:val="Normal"/>
    <w:link w:val="FooterChar"/>
    <w:uiPriority w:val="99"/>
    <w:unhideWhenUsed/>
    <w:rsid w:val="000757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57E5"/>
  </w:style>
  <w:style w:type="paragraph" w:styleId="BalloonText">
    <w:name w:val="Balloon Text"/>
    <w:basedOn w:val="Normal"/>
    <w:link w:val="BalloonTextChar"/>
    <w:uiPriority w:val="99"/>
    <w:semiHidden/>
    <w:unhideWhenUsed/>
    <w:rsid w:val="00D162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627E"/>
    <w:rPr>
      <w:rFonts w:ascii="Tahoma" w:hAnsi="Tahoma" w:cs="Tahoma"/>
      <w:sz w:val="16"/>
      <w:szCs w:val="16"/>
    </w:rPr>
  </w:style>
  <w:style w:type="character" w:styleId="CommentReference">
    <w:name w:val="annotation reference"/>
    <w:basedOn w:val="DefaultParagraphFont"/>
    <w:uiPriority w:val="99"/>
    <w:semiHidden/>
    <w:unhideWhenUsed/>
    <w:rsid w:val="00D1627E"/>
    <w:rPr>
      <w:sz w:val="16"/>
      <w:szCs w:val="16"/>
    </w:rPr>
  </w:style>
  <w:style w:type="paragraph" w:styleId="CommentText">
    <w:name w:val="annotation text"/>
    <w:basedOn w:val="Normal"/>
    <w:link w:val="CommentTextChar"/>
    <w:uiPriority w:val="99"/>
    <w:unhideWhenUsed/>
    <w:rsid w:val="00D1627E"/>
    <w:pPr>
      <w:spacing w:line="240" w:lineRule="auto"/>
    </w:pPr>
    <w:rPr>
      <w:sz w:val="20"/>
      <w:szCs w:val="20"/>
    </w:rPr>
  </w:style>
  <w:style w:type="character" w:customStyle="1" w:styleId="CommentTextChar">
    <w:name w:val="Comment Text Char"/>
    <w:basedOn w:val="DefaultParagraphFont"/>
    <w:link w:val="CommentText"/>
    <w:uiPriority w:val="99"/>
    <w:rsid w:val="00D1627E"/>
    <w:rPr>
      <w:sz w:val="20"/>
      <w:szCs w:val="20"/>
    </w:rPr>
  </w:style>
  <w:style w:type="paragraph" w:styleId="CommentSubject">
    <w:name w:val="annotation subject"/>
    <w:basedOn w:val="CommentText"/>
    <w:next w:val="CommentText"/>
    <w:link w:val="CommentSubjectChar"/>
    <w:uiPriority w:val="99"/>
    <w:semiHidden/>
    <w:unhideWhenUsed/>
    <w:rsid w:val="00D1627E"/>
    <w:rPr>
      <w:b/>
      <w:bCs/>
    </w:rPr>
  </w:style>
  <w:style w:type="character" w:customStyle="1" w:styleId="CommentSubjectChar">
    <w:name w:val="Comment Subject Char"/>
    <w:basedOn w:val="CommentTextChar"/>
    <w:link w:val="CommentSubject"/>
    <w:uiPriority w:val="99"/>
    <w:semiHidden/>
    <w:rsid w:val="00D1627E"/>
    <w:rPr>
      <w:b/>
      <w:bCs/>
      <w:sz w:val="20"/>
      <w:szCs w:val="20"/>
    </w:rPr>
  </w:style>
  <w:style w:type="table" w:styleId="TableGrid">
    <w:name w:val="Table Grid"/>
    <w:basedOn w:val="TableNormal"/>
    <w:uiPriority w:val="59"/>
    <w:rsid w:val="00A260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unhideWhenUsed/>
    <w:rsid w:val="00454AED"/>
    <w:pPr>
      <w:spacing w:after="0" w:line="240" w:lineRule="auto"/>
    </w:pPr>
    <w:rPr>
      <w:sz w:val="20"/>
      <w:szCs w:val="20"/>
    </w:rPr>
  </w:style>
  <w:style w:type="character" w:customStyle="1" w:styleId="EndnoteTextChar">
    <w:name w:val="Endnote Text Char"/>
    <w:basedOn w:val="DefaultParagraphFont"/>
    <w:link w:val="EndnoteText"/>
    <w:uiPriority w:val="99"/>
    <w:rsid w:val="00454AED"/>
    <w:rPr>
      <w:sz w:val="20"/>
      <w:szCs w:val="20"/>
    </w:rPr>
  </w:style>
  <w:style w:type="character" w:styleId="EndnoteReference">
    <w:name w:val="endnote reference"/>
    <w:basedOn w:val="DefaultParagraphFont"/>
    <w:uiPriority w:val="99"/>
    <w:unhideWhenUsed/>
    <w:rsid w:val="00454AED"/>
    <w:rPr>
      <w:vertAlign w:val="superscript"/>
    </w:rPr>
  </w:style>
  <w:style w:type="paragraph" w:styleId="Revision">
    <w:name w:val="Revision"/>
    <w:hidden/>
    <w:uiPriority w:val="99"/>
    <w:semiHidden/>
    <w:rsid w:val="00F96FA8"/>
    <w:pPr>
      <w:spacing w:after="0" w:line="240" w:lineRule="auto"/>
    </w:pPr>
  </w:style>
  <w:style w:type="paragraph" w:styleId="FootnoteText">
    <w:name w:val="footnote text"/>
    <w:aliases w:val="Footnote Text Char Char,Footnote Text Char1 Char Char,Footnote Text Char Char Char Char,Footnote Text Char1 Char Char Char Char,Footnote Char Char Char Char Char,Footnote Text Char Char Char Char Char Char,Footnotes, Ch,5,Ch,5_G"/>
    <w:basedOn w:val="Normal"/>
    <w:link w:val="FootnoteTextChar"/>
    <w:uiPriority w:val="99"/>
    <w:unhideWhenUsed/>
    <w:qFormat/>
    <w:rsid w:val="00D463B2"/>
    <w:pPr>
      <w:spacing w:after="0" w:line="240" w:lineRule="auto"/>
    </w:pPr>
    <w:rPr>
      <w:sz w:val="20"/>
      <w:szCs w:val="20"/>
    </w:rPr>
  </w:style>
  <w:style w:type="character" w:customStyle="1" w:styleId="FootnoteTextChar">
    <w:name w:val="Footnote Text Char"/>
    <w:aliases w:val="Footnote Text Char Char Char,Footnote Text Char1 Char Char Char,Footnote Text Char Char Char Char Char,Footnote Text Char1 Char Char Char Char Char,Footnote Char Char Char Char Char Char,Footnotes Char, Ch Char,5 Char,Ch Char,5_G Char"/>
    <w:basedOn w:val="DefaultParagraphFont"/>
    <w:link w:val="FootnoteText"/>
    <w:uiPriority w:val="99"/>
    <w:rsid w:val="00D463B2"/>
    <w:rPr>
      <w:sz w:val="20"/>
      <w:szCs w:val="20"/>
    </w:rPr>
  </w:style>
  <w:style w:type="character" w:styleId="FootnoteReference">
    <w:name w:val="footnote reference"/>
    <w:aliases w:val="Footnote Ref,16 Point,Superscript 6 Point,Footnote symbol,Footnote,Voetnootverwijzing,Times 10 Point,Exposant 3 Point,Ref,de nota al pie,4_G,ftref, BVI fnr,BVI fnr,Footnote number,4_G Char Char Char Char,ftref Char Char Char Char"/>
    <w:basedOn w:val="DefaultParagraphFont"/>
    <w:link w:val="4GCharCharChar"/>
    <w:uiPriority w:val="99"/>
    <w:unhideWhenUsed/>
    <w:qFormat/>
    <w:rsid w:val="00D463B2"/>
    <w:rPr>
      <w:vertAlign w:val="superscript"/>
    </w:rPr>
  </w:style>
  <w:style w:type="character" w:customStyle="1" w:styleId="ListParagraphChar">
    <w:name w:val="List Paragraph Char"/>
    <w:aliases w:val="References Char,Recommendation Char,List Paragraph11 Char,Corps Text Inc Char,Indent Paragraph Char,Heading3 Char,Numbered List Paragraph Char,Proposal Heading 1.1 Char,small normal Char,Bullets Char,CEIL PEAKS bullet points Char"/>
    <w:link w:val="ListParagraph"/>
    <w:uiPriority w:val="34"/>
    <w:qFormat/>
    <w:locked/>
    <w:rsid w:val="002E4F48"/>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uiPriority w:val="99"/>
    <w:rsid w:val="00C9317A"/>
    <w:pPr>
      <w:spacing w:after="160" w:line="240" w:lineRule="exact"/>
      <w:jc w:val="both"/>
    </w:pPr>
    <w:rPr>
      <w:vertAlign w:val="superscript"/>
    </w:rPr>
  </w:style>
  <w:style w:type="character" w:customStyle="1" w:styleId="Mentionnonrsolue1">
    <w:name w:val="Mention non résolue1"/>
    <w:basedOn w:val="DefaultParagraphFont"/>
    <w:uiPriority w:val="99"/>
    <w:semiHidden/>
    <w:unhideWhenUsed/>
    <w:rsid w:val="00146CBE"/>
    <w:rPr>
      <w:color w:val="605E5C"/>
      <w:shd w:val="clear" w:color="auto" w:fill="E1DFDD"/>
    </w:rPr>
  </w:style>
  <w:style w:type="character" w:customStyle="1" w:styleId="UnresolvedMention1">
    <w:name w:val="Unresolved Mention1"/>
    <w:basedOn w:val="DefaultParagraphFont"/>
    <w:uiPriority w:val="99"/>
    <w:semiHidden/>
    <w:unhideWhenUsed/>
    <w:rsid w:val="00A526DC"/>
    <w:rPr>
      <w:color w:val="605E5C"/>
      <w:shd w:val="clear" w:color="auto" w:fill="E1DFDD"/>
    </w:rPr>
  </w:style>
  <w:style w:type="paragraph" w:styleId="NormalWeb">
    <w:name w:val="Normal (Web)"/>
    <w:basedOn w:val="Normal"/>
    <w:uiPriority w:val="99"/>
    <w:semiHidden/>
    <w:unhideWhenUsed/>
    <w:rsid w:val="00BC0010"/>
    <w:pPr>
      <w:spacing w:before="100" w:beforeAutospacing="1" w:after="100" w:afterAutospacing="1" w:line="240" w:lineRule="auto"/>
    </w:pPr>
    <w:rPr>
      <w:rFonts w:ascii="Times New Roman" w:eastAsia="Times New Roman" w:hAnsi="Times New Roman" w:cs="Times New Roman"/>
      <w:sz w:val="24"/>
      <w:szCs w:val="24"/>
      <w:lang w:val="en-GE"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22423">
      <w:bodyDiv w:val="1"/>
      <w:marLeft w:val="0"/>
      <w:marRight w:val="0"/>
      <w:marTop w:val="0"/>
      <w:marBottom w:val="0"/>
      <w:divBdr>
        <w:top w:val="none" w:sz="0" w:space="0" w:color="auto"/>
        <w:left w:val="none" w:sz="0" w:space="0" w:color="auto"/>
        <w:bottom w:val="none" w:sz="0" w:space="0" w:color="auto"/>
        <w:right w:val="none" w:sz="0" w:space="0" w:color="auto"/>
      </w:divBdr>
      <w:divsChild>
        <w:div w:id="619990587">
          <w:marLeft w:val="0"/>
          <w:marRight w:val="0"/>
          <w:marTop w:val="0"/>
          <w:marBottom w:val="0"/>
          <w:divBdr>
            <w:top w:val="none" w:sz="0" w:space="0" w:color="auto"/>
            <w:left w:val="none" w:sz="0" w:space="0" w:color="auto"/>
            <w:bottom w:val="none" w:sz="0" w:space="0" w:color="auto"/>
            <w:right w:val="none" w:sz="0" w:space="0" w:color="auto"/>
          </w:divBdr>
        </w:div>
        <w:div w:id="1137719105">
          <w:marLeft w:val="0"/>
          <w:marRight w:val="0"/>
          <w:marTop w:val="0"/>
          <w:marBottom w:val="0"/>
          <w:divBdr>
            <w:top w:val="none" w:sz="0" w:space="0" w:color="auto"/>
            <w:left w:val="none" w:sz="0" w:space="0" w:color="auto"/>
            <w:bottom w:val="none" w:sz="0" w:space="0" w:color="auto"/>
            <w:right w:val="none" w:sz="0" w:space="0" w:color="auto"/>
          </w:divBdr>
        </w:div>
        <w:div w:id="1644697902">
          <w:marLeft w:val="0"/>
          <w:marRight w:val="0"/>
          <w:marTop w:val="0"/>
          <w:marBottom w:val="0"/>
          <w:divBdr>
            <w:top w:val="none" w:sz="0" w:space="0" w:color="auto"/>
            <w:left w:val="none" w:sz="0" w:space="0" w:color="auto"/>
            <w:bottom w:val="none" w:sz="0" w:space="0" w:color="auto"/>
            <w:right w:val="none" w:sz="0" w:space="0" w:color="auto"/>
          </w:divBdr>
        </w:div>
        <w:div w:id="66807368">
          <w:marLeft w:val="0"/>
          <w:marRight w:val="0"/>
          <w:marTop w:val="0"/>
          <w:marBottom w:val="0"/>
          <w:divBdr>
            <w:top w:val="none" w:sz="0" w:space="0" w:color="auto"/>
            <w:left w:val="none" w:sz="0" w:space="0" w:color="auto"/>
            <w:bottom w:val="none" w:sz="0" w:space="0" w:color="auto"/>
            <w:right w:val="none" w:sz="0" w:space="0" w:color="auto"/>
          </w:divBdr>
        </w:div>
        <w:div w:id="156577772">
          <w:marLeft w:val="0"/>
          <w:marRight w:val="0"/>
          <w:marTop w:val="0"/>
          <w:marBottom w:val="0"/>
          <w:divBdr>
            <w:top w:val="none" w:sz="0" w:space="0" w:color="auto"/>
            <w:left w:val="none" w:sz="0" w:space="0" w:color="auto"/>
            <w:bottom w:val="none" w:sz="0" w:space="0" w:color="auto"/>
            <w:right w:val="none" w:sz="0" w:space="0" w:color="auto"/>
          </w:divBdr>
        </w:div>
        <w:div w:id="2085104526">
          <w:marLeft w:val="0"/>
          <w:marRight w:val="0"/>
          <w:marTop w:val="0"/>
          <w:marBottom w:val="0"/>
          <w:divBdr>
            <w:top w:val="none" w:sz="0" w:space="0" w:color="auto"/>
            <w:left w:val="none" w:sz="0" w:space="0" w:color="auto"/>
            <w:bottom w:val="none" w:sz="0" w:space="0" w:color="auto"/>
            <w:right w:val="none" w:sz="0" w:space="0" w:color="auto"/>
          </w:divBdr>
        </w:div>
        <w:div w:id="84159640">
          <w:marLeft w:val="0"/>
          <w:marRight w:val="0"/>
          <w:marTop w:val="0"/>
          <w:marBottom w:val="0"/>
          <w:divBdr>
            <w:top w:val="none" w:sz="0" w:space="0" w:color="auto"/>
            <w:left w:val="none" w:sz="0" w:space="0" w:color="auto"/>
            <w:bottom w:val="none" w:sz="0" w:space="0" w:color="auto"/>
            <w:right w:val="none" w:sz="0" w:space="0" w:color="auto"/>
          </w:divBdr>
        </w:div>
        <w:div w:id="1657609582">
          <w:marLeft w:val="0"/>
          <w:marRight w:val="0"/>
          <w:marTop w:val="0"/>
          <w:marBottom w:val="0"/>
          <w:divBdr>
            <w:top w:val="none" w:sz="0" w:space="0" w:color="auto"/>
            <w:left w:val="none" w:sz="0" w:space="0" w:color="auto"/>
            <w:bottom w:val="none" w:sz="0" w:space="0" w:color="auto"/>
            <w:right w:val="none" w:sz="0" w:space="0" w:color="auto"/>
          </w:divBdr>
        </w:div>
        <w:div w:id="88476028">
          <w:marLeft w:val="0"/>
          <w:marRight w:val="0"/>
          <w:marTop w:val="0"/>
          <w:marBottom w:val="0"/>
          <w:divBdr>
            <w:top w:val="none" w:sz="0" w:space="0" w:color="auto"/>
            <w:left w:val="none" w:sz="0" w:space="0" w:color="auto"/>
            <w:bottom w:val="none" w:sz="0" w:space="0" w:color="auto"/>
            <w:right w:val="none" w:sz="0" w:space="0" w:color="auto"/>
          </w:divBdr>
        </w:div>
        <w:div w:id="1553269240">
          <w:marLeft w:val="0"/>
          <w:marRight w:val="0"/>
          <w:marTop w:val="0"/>
          <w:marBottom w:val="0"/>
          <w:divBdr>
            <w:top w:val="none" w:sz="0" w:space="0" w:color="auto"/>
            <w:left w:val="none" w:sz="0" w:space="0" w:color="auto"/>
            <w:bottom w:val="none" w:sz="0" w:space="0" w:color="auto"/>
            <w:right w:val="none" w:sz="0" w:space="0" w:color="auto"/>
          </w:divBdr>
        </w:div>
        <w:div w:id="388967225">
          <w:marLeft w:val="0"/>
          <w:marRight w:val="0"/>
          <w:marTop w:val="0"/>
          <w:marBottom w:val="0"/>
          <w:divBdr>
            <w:top w:val="none" w:sz="0" w:space="0" w:color="auto"/>
            <w:left w:val="none" w:sz="0" w:space="0" w:color="auto"/>
            <w:bottom w:val="none" w:sz="0" w:space="0" w:color="auto"/>
            <w:right w:val="none" w:sz="0" w:space="0" w:color="auto"/>
          </w:divBdr>
        </w:div>
        <w:div w:id="1225413334">
          <w:marLeft w:val="0"/>
          <w:marRight w:val="0"/>
          <w:marTop w:val="0"/>
          <w:marBottom w:val="0"/>
          <w:divBdr>
            <w:top w:val="none" w:sz="0" w:space="0" w:color="auto"/>
            <w:left w:val="none" w:sz="0" w:space="0" w:color="auto"/>
            <w:bottom w:val="none" w:sz="0" w:space="0" w:color="auto"/>
            <w:right w:val="none" w:sz="0" w:space="0" w:color="auto"/>
          </w:divBdr>
        </w:div>
        <w:div w:id="3627570">
          <w:marLeft w:val="0"/>
          <w:marRight w:val="0"/>
          <w:marTop w:val="0"/>
          <w:marBottom w:val="0"/>
          <w:divBdr>
            <w:top w:val="none" w:sz="0" w:space="0" w:color="auto"/>
            <w:left w:val="none" w:sz="0" w:space="0" w:color="auto"/>
            <w:bottom w:val="none" w:sz="0" w:space="0" w:color="auto"/>
            <w:right w:val="none" w:sz="0" w:space="0" w:color="auto"/>
          </w:divBdr>
        </w:div>
        <w:div w:id="1155532995">
          <w:marLeft w:val="0"/>
          <w:marRight w:val="0"/>
          <w:marTop w:val="0"/>
          <w:marBottom w:val="0"/>
          <w:divBdr>
            <w:top w:val="none" w:sz="0" w:space="0" w:color="auto"/>
            <w:left w:val="none" w:sz="0" w:space="0" w:color="auto"/>
            <w:bottom w:val="none" w:sz="0" w:space="0" w:color="auto"/>
            <w:right w:val="none" w:sz="0" w:space="0" w:color="auto"/>
          </w:divBdr>
        </w:div>
        <w:div w:id="534849740">
          <w:marLeft w:val="0"/>
          <w:marRight w:val="0"/>
          <w:marTop w:val="0"/>
          <w:marBottom w:val="0"/>
          <w:divBdr>
            <w:top w:val="none" w:sz="0" w:space="0" w:color="auto"/>
            <w:left w:val="none" w:sz="0" w:space="0" w:color="auto"/>
            <w:bottom w:val="none" w:sz="0" w:space="0" w:color="auto"/>
            <w:right w:val="none" w:sz="0" w:space="0" w:color="auto"/>
          </w:divBdr>
        </w:div>
        <w:div w:id="727873393">
          <w:marLeft w:val="0"/>
          <w:marRight w:val="0"/>
          <w:marTop w:val="0"/>
          <w:marBottom w:val="0"/>
          <w:divBdr>
            <w:top w:val="none" w:sz="0" w:space="0" w:color="auto"/>
            <w:left w:val="none" w:sz="0" w:space="0" w:color="auto"/>
            <w:bottom w:val="none" w:sz="0" w:space="0" w:color="auto"/>
            <w:right w:val="none" w:sz="0" w:space="0" w:color="auto"/>
          </w:divBdr>
        </w:div>
        <w:div w:id="1663657671">
          <w:marLeft w:val="0"/>
          <w:marRight w:val="0"/>
          <w:marTop w:val="0"/>
          <w:marBottom w:val="0"/>
          <w:divBdr>
            <w:top w:val="none" w:sz="0" w:space="0" w:color="auto"/>
            <w:left w:val="none" w:sz="0" w:space="0" w:color="auto"/>
            <w:bottom w:val="none" w:sz="0" w:space="0" w:color="auto"/>
            <w:right w:val="none" w:sz="0" w:space="0" w:color="auto"/>
          </w:divBdr>
        </w:div>
        <w:div w:id="116147374">
          <w:marLeft w:val="0"/>
          <w:marRight w:val="0"/>
          <w:marTop w:val="0"/>
          <w:marBottom w:val="0"/>
          <w:divBdr>
            <w:top w:val="none" w:sz="0" w:space="0" w:color="auto"/>
            <w:left w:val="none" w:sz="0" w:space="0" w:color="auto"/>
            <w:bottom w:val="none" w:sz="0" w:space="0" w:color="auto"/>
            <w:right w:val="none" w:sz="0" w:space="0" w:color="auto"/>
          </w:divBdr>
        </w:div>
        <w:div w:id="1354267558">
          <w:marLeft w:val="0"/>
          <w:marRight w:val="0"/>
          <w:marTop w:val="0"/>
          <w:marBottom w:val="0"/>
          <w:divBdr>
            <w:top w:val="none" w:sz="0" w:space="0" w:color="auto"/>
            <w:left w:val="none" w:sz="0" w:space="0" w:color="auto"/>
            <w:bottom w:val="none" w:sz="0" w:space="0" w:color="auto"/>
            <w:right w:val="none" w:sz="0" w:space="0" w:color="auto"/>
          </w:divBdr>
        </w:div>
        <w:div w:id="809982085">
          <w:marLeft w:val="0"/>
          <w:marRight w:val="0"/>
          <w:marTop w:val="0"/>
          <w:marBottom w:val="0"/>
          <w:divBdr>
            <w:top w:val="none" w:sz="0" w:space="0" w:color="auto"/>
            <w:left w:val="none" w:sz="0" w:space="0" w:color="auto"/>
            <w:bottom w:val="none" w:sz="0" w:space="0" w:color="auto"/>
            <w:right w:val="none" w:sz="0" w:space="0" w:color="auto"/>
          </w:divBdr>
        </w:div>
        <w:div w:id="2012373648">
          <w:marLeft w:val="0"/>
          <w:marRight w:val="0"/>
          <w:marTop w:val="0"/>
          <w:marBottom w:val="0"/>
          <w:divBdr>
            <w:top w:val="none" w:sz="0" w:space="0" w:color="auto"/>
            <w:left w:val="none" w:sz="0" w:space="0" w:color="auto"/>
            <w:bottom w:val="none" w:sz="0" w:space="0" w:color="auto"/>
            <w:right w:val="none" w:sz="0" w:space="0" w:color="auto"/>
          </w:divBdr>
        </w:div>
        <w:div w:id="1599097642">
          <w:marLeft w:val="0"/>
          <w:marRight w:val="0"/>
          <w:marTop w:val="0"/>
          <w:marBottom w:val="0"/>
          <w:divBdr>
            <w:top w:val="none" w:sz="0" w:space="0" w:color="auto"/>
            <w:left w:val="none" w:sz="0" w:space="0" w:color="auto"/>
            <w:bottom w:val="none" w:sz="0" w:space="0" w:color="auto"/>
            <w:right w:val="none" w:sz="0" w:space="0" w:color="auto"/>
          </w:divBdr>
        </w:div>
        <w:div w:id="518664453">
          <w:marLeft w:val="0"/>
          <w:marRight w:val="0"/>
          <w:marTop w:val="0"/>
          <w:marBottom w:val="0"/>
          <w:divBdr>
            <w:top w:val="none" w:sz="0" w:space="0" w:color="auto"/>
            <w:left w:val="none" w:sz="0" w:space="0" w:color="auto"/>
            <w:bottom w:val="none" w:sz="0" w:space="0" w:color="auto"/>
            <w:right w:val="none" w:sz="0" w:space="0" w:color="auto"/>
          </w:divBdr>
        </w:div>
        <w:div w:id="780958177">
          <w:marLeft w:val="0"/>
          <w:marRight w:val="0"/>
          <w:marTop w:val="0"/>
          <w:marBottom w:val="0"/>
          <w:divBdr>
            <w:top w:val="none" w:sz="0" w:space="0" w:color="auto"/>
            <w:left w:val="none" w:sz="0" w:space="0" w:color="auto"/>
            <w:bottom w:val="none" w:sz="0" w:space="0" w:color="auto"/>
            <w:right w:val="none" w:sz="0" w:space="0" w:color="auto"/>
          </w:divBdr>
        </w:div>
        <w:div w:id="1424916118">
          <w:marLeft w:val="0"/>
          <w:marRight w:val="0"/>
          <w:marTop w:val="0"/>
          <w:marBottom w:val="0"/>
          <w:divBdr>
            <w:top w:val="none" w:sz="0" w:space="0" w:color="auto"/>
            <w:left w:val="none" w:sz="0" w:space="0" w:color="auto"/>
            <w:bottom w:val="none" w:sz="0" w:space="0" w:color="auto"/>
            <w:right w:val="none" w:sz="0" w:space="0" w:color="auto"/>
          </w:divBdr>
        </w:div>
      </w:divsChild>
    </w:div>
    <w:div w:id="290988560">
      <w:bodyDiv w:val="1"/>
      <w:marLeft w:val="0"/>
      <w:marRight w:val="0"/>
      <w:marTop w:val="0"/>
      <w:marBottom w:val="0"/>
      <w:divBdr>
        <w:top w:val="none" w:sz="0" w:space="0" w:color="auto"/>
        <w:left w:val="none" w:sz="0" w:space="0" w:color="auto"/>
        <w:bottom w:val="none" w:sz="0" w:space="0" w:color="auto"/>
        <w:right w:val="none" w:sz="0" w:space="0" w:color="auto"/>
      </w:divBdr>
      <w:divsChild>
        <w:div w:id="210508122">
          <w:marLeft w:val="0"/>
          <w:marRight w:val="0"/>
          <w:marTop w:val="0"/>
          <w:marBottom w:val="0"/>
          <w:divBdr>
            <w:top w:val="none" w:sz="0" w:space="0" w:color="auto"/>
            <w:left w:val="none" w:sz="0" w:space="0" w:color="auto"/>
            <w:bottom w:val="none" w:sz="0" w:space="0" w:color="auto"/>
            <w:right w:val="none" w:sz="0" w:space="0" w:color="auto"/>
          </w:divBdr>
          <w:divsChild>
            <w:div w:id="117768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135005">
      <w:bodyDiv w:val="1"/>
      <w:marLeft w:val="0"/>
      <w:marRight w:val="0"/>
      <w:marTop w:val="0"/>
      <w:marBottom w:val="0"/>
      <w:divBdr>
        <w:top w:val="none" w:sz="0" w:space="0" w:color="auto"/>
        <w:left w:val="none" w:sz="0" w:space="0" w:color="auto"/>
        <w:bottom w:val="none" w:sz="0" w:space="0" w:color="auto"/>
        <w:right w:val="none" w:sz="0" w:space="0" w:color="auto"/>
      </w:divBdr>
      <w:divsChild>
        <w:div w:id="1757628724">
          <w:marLeft w:val="0"/>
          <w:marRight w:val="0"/>
          <w:marTop w:val="0"/>
          <w:marBottom w:val="0"/>
          <w:divBdr>
            <w:top w:val="none" w:sz="0" w:space="0" w:color="auto"/>
            <w:left w:val="none" w:sz="0" w:space="0" w:color="auto"/>
            <w:bottom w:val="none" w:sz="0" w:space="0" w:color="auto"/>
            <w:right w:val="none" w:sz="0" w:space="0" w:color="auto"/>
          </w:divBdr>
        </w:div>
        <w:div w:id="1706443809">
          <w:marLeft w:val="0"/>
          <w:marRight w:val="0"/>
          <w:marTop w:val="0"/>
          <w:marBottom w:val="0"/>
          <w:divBdr>
            <w:top w:val="none" w:sz="0" w:space="0" w:color="auto"/>
            <w:left w:val="none" w:sz="0" w:space="0" w:color="auto"/>
            <w:bottom w:val="none" w:sz="0" w:space="0" w:color="auto"/>
            <w:right w:val="none" w:sz="0" w:space="0" w:color="auto"/>
          </w:divBdr>
        </w:div>
        <w:div w:id="1154101203">
          <w:marLeft w:val="0"/>
          <w:marRight w:val="0"/>
          <w:marTop w:val="0"/>
          <w:marBottom w:val="0"/>
          <w:divBdr>
            <w:top w:val="none" w:sz="0" w:space="0" w:color="auto"/>
            <w:left w:val="none" w:sz="0" w:space="0" w:color="auto"/>
            <w:bottom w:val="none" w:sz="0" w:space="0" w:color="auto"/>
            <w:right w:val="none" w:sz="0" w:space="0" w:color="auto"/>
          </w:divBdr>
        </w:div>
        <w:div w:id="1158184149">
          <w:marLeft w:val="0"/>
          <w:marRight w:val="0"/>
          <w:marTop w:val="0"/>
          <w:marBottom w:val="0"/>
          <w:divBdr>
            <w:top w:val="none" w:sz="0" w:space="0" w:color="auto"/>
            <w:left w:val="none" w:sz="0" w:space="0" w:color="auto"/>
            <w:bottom w:val="none" w:sz="0" w:space="0" w:color="auto"/>
            <w:right w:val="none" w:sz="0" w:space="0" w:color="auto"/>
          </w:divBdr>
        </w:div>
      </w:divsChild>
    </w:div>
    <w:div w:id="499082134">
      <w:bodyDiv w:val="1"/>
      <w:marLeft w:val="0"/>
      <w:marRight w:val="0"/>
      <w:marTop w:val="0"/>
      <w:marBottom w:val="0"/>
      <w:divBdr>
        <w:top w:val="none" w:sz="0" w:space="0" w:color="auto"/>
        <w:left w:val="none" w:sz="0" w:space="0" w:color="auto"/>
        <w:bottom w:val="none" w:sz="0" w:space="0" w:color="auto"/>
        <w:right w:val="none" w:sz="0" w:space="0" w:color="auto"/>
      </w:divBdr>
      <w:divsChild>
        <w:div w:id="83041780">
          <w:marLeft w:val="0"/>
          <w:marRight w:val="0"/>
          <w:marTop w:val="0"/>
          <w:marBottom w:val="0"/>
          <w:divBdr>
            <w:top w:val="none" w:sz="0" w:space="0" w:color="auto"/>
            <w:left w:val="none" w:sz="0" w:space="0" w:color="auto"/>
            <w:bottom w:val="none" w:sz="0" w:space="0" w:color="auto"/>
            <w:right w:val="none" w:sz="0" w:space="0" w:color="auto"/>
          </w:divBdr>
        </w:div>
      </w:divsChild>
    </w:div>
    <w:div w:id="583299578">
      <w:bodyDiv w:val="1"/>
      <w:marLeft w:val="0"/>
      <w:marRight w:val="0"/>
      <w:marTop w:val="0"/>
      <w:marBottom w:val="0"/>
      <w:divBdr>
        <w:top w:val="none" w:sz="0" w:space="0" w:color="auto"/>
        <w:left w:val="none" w:sz="0" w:space="0" w:color="auto"/>
        <w:bottom w:val="none" w:sz="0" w:space="0" w:color="auto"/>
        <w:right w:val="none" w:sz="0" w:space="0" w:color="auto"/>
      </w:divBdr>
    </w:div>
    <w:div w:id="795414232">
      <w:bodyDiv w:val="1"/>
      <w:marLeft w:val="0"/>
      <w:marRight w:val="0"/>
      <w:marTop w:val="0"/>
      <w:marBottom w:val="0"/>
      <w:divBdr>
        <w:top w:val="none" w:sz="0" w:space="0" w:color="auto"/>
        <w:left w:val="none" w:sz="0" w:space="0" w:color="auto"/>
        <w:bottom w:val="none" w:sz="0" w:space="0" w:color="auto"/>
        <w:right w:val="none" w:sz="0" w:space="0" w:color="auto"/>
      </w:divBdr>
      <w:divsChild>
        <w:div w:id="2105832325">
          <w:marLeft w:val="0"/>
          <w:marRight w:val="0"/>
          <w:marTop w:val="0"/>
          <w:marBottom w:val="0"/>
          <w:divBdr>
            <w:top w:val="none" w:sz="0" w:space="0" w:color="auto"/>
            <w:left w:val="none" w:sz="0" w:space="0" w:color="auto"/>
            <w:bottom w:val="none" w:sz="0" w:space="0" w:color="auto"/>
            <w:right w:val="none" w:sz="0" w:space="0" w:color="auto"/>
          </w:divBdr>
        </w:div>
        <w:div w:id="1614939291">
          <w:marLeft w:val="0"/>
          <w:marRight w:val="0"/>
          <w:marTop w:val="0"/>
          <w:marBottom w:val="0"/>
          <w:divBdr>
            <w:top w:val="none" w:sz="0" w:space="0" w:color="auto"/>
            <w:left w:val="none" w:sz="0" w:space="0" w:color="auto"/>
            <w:bottom w:val="none" w:sz="0" w:space="0" w:color="auto"/>
            <w:right w:val="none" w:sz="0" w:space="0" w:color="auto"/>
          </w:divBdr>
        </w:div>
      </w:divsChild>
    </w:div>
    <w:div w:id="962543903">
      <w:bodyDiv w:val="1"/>
      <w:marLeft w:val="0"/>
      <w:marRight w:val="0"/>
      <w:marTop w:val="0"/>
      <w:marBottom w:val="0"/>
      <w:divBdr>
        <w:top w:val="none" w:sz="0" w:space="0" w:color="auto"/>
        <w:left w:val="none" w:sz="0" w:space="0" w:color="auto"/>
        <w:bottom w:val="none" w:sz="0" w:space="0" w:color="auto"/>
        <w:right w:val="none" w:sz="0" w:space="0" w:color="auto"/>
      </w:divBdr>
      <w:divsChild>
        <w:div w:id="2043549381">
          <w:marLeft w:val="0"/>
          <w:marRight w:val="0"/>
          <w:marTop w:val="0"/>
          <w:marBottom w:val="0"/>
          <w:divBdr>
            <w:top w:val="none" w:sz="0" w:space="0" w:color="auto"/>
            <w:left w:val="none" w:sz="0" w:space="0" w:color="auto"/>
            <w:bottom w:val="none" w:sz="0" w:space="0" w:color="auto"/>
            <w:right w:val="none" w:sz="0" w:space="0" w:color="auto"/>
          </w:divBdr>
        </w:div>
        <w:div w:id="292713041">
          <w:marLeft w:val="0"/>
          <w:marRight w:val="0"/>
          <w:marTop w:val="0"/>
          <w:marBottom w:val="0"/>
          <w:divBdr>
            <w:top w:val="none" w:sz="0" w:space="0" w:color="auto"/>
            <w:left w:val="none" w:sz="0" w:space="0" w:color="auto"/>
            <w:bottom w:val="none" w:sz="0" w:space="0" w:color="auto"/>
            <w:right w:val="none" w:sz="0" w:space="0" w:color="auto"/>
          </w:divBdr>
        </w:div>
        <w:div w:id="666790781">
          <w:marLeft w:val="0"/>
          <w:marRight w:val="0"/>
          <w:marTop w:val="0"/>
          <w:marBottom w:val="0"/>
          <w:divBdr>
            <w:top w:val="none" w:sz="0" w:space="0" w:color="auto"/>
            <w:left w:val="none" w:sz="0" w:space="0" w:color="auto"/>
            <w:bottom w:val="none" w:sz="0" w:space="0" w:color="auto"/>
            <w:right w:val="none" w:sz="0" w:space="0" w:color="auto"/>
          </w:divBdr>
        </w:div>
      </w:divsChild>
    </w:div>
    <w:div w:id="1015494597">
      <w:bodyDiv w:val="1"/>
      <w:marLeft w:val="0"/>
      <w:marRight w:val="0"/>
      <w:marTop w:val="0"/>
      <w:marBottom w:val="0"/>
      <w:divBdr>
        <w:top w:val="none" w:sz="0" w:space="0" w:color="auto"/>
        <w:left w:val="none" w:sz="0" w:space="0" w:color="auto"/>
        <w:bottom w:val="none" w:sz="0" w:space="0" w:color="auto"/>
        <w:right w:val="none" w:sz="0" w:space="0" w:color="auto"/>
      </w:divBdr>
    </w:div>
    <w:div w:id="1045255543">
      <w:bodyDiv w:val="1"/>
      <w:marLeft w:val="0"/>
      <w:marRight w:val="0"/>
      <w:marTop w:val="0"/>
      <w:marBottom w:val="0"/>
      <w:divBdr>
        <w:top w:val="none" w:sz="0" w:space="0" w:color="auto"/>
        <w:left w:val="none" w:sz="0" w:space="0" w:color="auto"/>
        <w:bottom w:val="none" w:sz="0" w:space="0" w:color="auto"/>
        <w:right w:val="none" w:sz="0" w:space="0" w:color="auto"/>
      </w:divBdr>
      <w:divsChild>
        <w:div w:id="1394887920">
          <w:marLeft w:val="0"/>
          <w:marRight w:val="0"/>
          <w:marTop w:val="0"/>
          <w:marBottom w:val="0"/>
          <w:divBdr>
            <w:top w:val="none" w:sz="0" w:space="0" w:color="auto"/>
            <w:left w:val="none" w:sz="0" w:space="0" w:color="auto"/>
            <w:bottom w:val="none" w:sz="0" w:space="0" w:color="auto"/>
            <w:right w:val="none" w:sz="0" w:space="0" w:color="auto"/>
          </w:divBdr>
          <w:divsChild>
            <w:div w:id="193496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576352">
      <w:bodyDiv w:val="1"/>
      <w:marLeft w:val="0"/>
      <w:marRight w:val="0"/>
      <w:marTop w:val="0"/>
      <w:marBottom w:val="0"/>
      <w:divBdr>
        <w:top w:val="none" w:sz="0" w:space="0" w:color="auto"/>
        <w:left w:val="none" w:sz="0" w:space="0" w:color="auto"/>
        <w:bottom w:val="none" w:sz="0" w:space="0" w:color="auto"/>
        <w:right w:val="none" w:sz="0" w:space="0" w:color="auto"/>
      </w:divBdr>
    </w:div>
    <w:div w:id="1175807394">
      <w:bodyDiv w:val="1"/>
      <w:marLeft w:val="0"/>
      <w:marRight w:val="0"/>
      <w:marTop w:val="0"/>
      <w:marBottom w:val="0"/>
      <w:divBdr>
        <w:top w:val="none" w:sz="0" w:space="0" w:color="auto"/>
        <w:left w:val="none" w:sz="0" w:space="0" w:color="auto"/>
        <w:bottom w:val="none" w:sz="0" w:space="0" w:color="auto"/>
        <w:right w:val="none" w:sz="0" w:space="0" w:color="auto"/>
      </w:divBdr>
    </w:div>
    <w:div w:id="1628311170">
      <w:bodyDiv w:val="1"/>
      <w:marLeft w:val="0"/>
      <w:marRight w:val="0"/>
      <w:marTop w:val="0"/>
      <w:marBottom w:val="0"/>
      <w:divBdr>
        <w:top w:val="none" w:sz="0" w:space="0" w:color="auto"/>
        <w:left w:val="none" w:sz="0" w:space="0" w:color="auto"/>
        <w:bottom w:val="none" w:sz="0" w:space="0" w:color="auto"/>
        <w:right w:val="none" w:sz="0" w:space="0" w:color="auto"/>
      </w:divBdr>
      <w:divsChild>
        <w:div w:id="1712920433">
          <w:marLeft w:val="0"/>
          <w:marRight w:val="0"/>
          <w:marTop w:val="0"/>
          <w:marBottom w:val="0"/>
          <w:divBdr>
            <w:top w:val="none" w:sz="0" w:space="0" w:color="auto"/>
            <w:left w:val="none" w:sz="0" w:space="0" w:color="auto"/>
            <w:bottom w:val="none" w:sz="0" w:space="0" w:color="auto"/>
            <w:right w:val="none" w:sz="0" w:space="0" w:color="auto"/>
          </w:divBdr>
        </w:div>
      </w:divsChild>
    </w:div>
    <w:div w:id="1661344424">
      <w:bodyDiv w:val="1"/>
      <w:marLeft w:val="0"/>
      <w:marRight w:val="0"/>
      <w:marTop w:val="0"/>
      <w:marBottom w:val="0"/>
      <w:divBdr>
        <w:top w:val="none" w:sz="0" w:space="0" w:color="auto"/>
        <w:left w:val="none" w:sz="0" w:space="0" w:color="auto"/>
        <w:bottom w:val="none" w:sz="0" w:space="0" w:color="auto"/>
        <w:right w:val="none" w:sz="0" w:space="0" w:color="auto"/>
      </w:divBdr>
    </w:div>
    <w:div w:id="1672028169">
      <w:bodyDiv w:val="1"/>
      <w:marLeft w:val="0"/>
      <w:marRight w:val="0"/>
      <w:marTop w:val="0"/>
      <w:marBottom w:val="0"/>
      <w:divBdr>
        <w:top w:val="none" w:sz="0" w:space="0" w:color="auto"/>
        <w:left w:val="none" w:sz="0" w:space="0" w:color="auto"/>
        <w:bottom w:val="none" w:sz="0" w:space="0" w:color="auto"/>
        <w:right w:val="none" w:sz="0" w:space="0" w:color="auto"/>
      </w:divBdr>
    </w:div>
    <w:div w:id="1708020666">
      <w:bodyDiv w:val="1"/>
      <w:marLeft w:val="0"/>
      <w:marRight w:val="0"/>
      <w:marTop w:val="0"/>
      <w:marBottom w:val="0"/>
      <w:divBdr>
        <w:top w:val="none" w:sz="0" w:space="0" w:color="auto"/>
        <w:left w:val="none" w:sz="0" w:space="0" w:color="auto"/>
        <w:bottom w:val="none" w:sz="0" w:space="0" w:color="auto"/>
        <w:right w:val="none" w:sz="0" w:space="0" w:color="auto"/>
      </w:divBdr>
    </w:div>
    <w:div w:id="1931110977">
      <w:bodyDiv w:val="1"/>
      <w:marLeft w:val="0"/>
      <w:marRight w:val="0"/>
      <w:marTop w:val="0"/>
      <w:marBottom w:val="0"/>
      <w:divBdr>
        <w:top w:val="none" w:sz="0" w:space="0" w:color="auto"/>
        <w:left w:val="none" w:sz="0" w:space="0" w:color="auto"/>
        <w:bottom w:val="none" w:sz="0" w:space="0" w:color="auto"/>
        <w:right w:val="none" w:sz="0" w:space="0" w:color="auto"/>
      </w:divBdr>
      <w:divsChild>
        <w:div w:id="1942489030">
          <w:marLeft w:val="0"/>
          <w:marRight w:val="0"/>
          <w:marTop w:val="0"/>
          <w:marBottom w:val="0"/>
          <w:divBdr>
            <w:top w:val="none" w:sz="0" w:space="0" w:color="auto"/>
            <w:left w:val="none" w:sz="0" w:space="0" w:color="auto"/>
            <w:bottom w:val="none" w:sz="0" w:space="0" w:color="auto"/>
            <w:right w:val="none" w:sz="0" w:space="0" w:color="auto"/>
          </w:divBdr>
        </w:div>
        <w:div w:id="1287850345">
          <w:marLeft w:val="0"/>
          <w:marRight w:val="0"/>
          <w:marTop w:val="0"/>
          <w:marBottom w:val="0"/>
          <w:divBdr>
            <w:top w:val="none" w:sz="0" w:space="0" w:color="auto"/>
            <w:left w:val="none" w:sz="0" w:space="0" w:color="auto"/>
            <w:bottom w:val="none" w:sz="0" w:space="0" w:color="auto"/>
            <w:right w:val="none" w:sz="0" w:space="0" w:color="auto"/>
          </w:divBdr>
        </w:div>
        <w:div w:id="405079186">
          <w:marLeft w:val="0"/>
          <w:marRight w:val="0"/>
          <w:marTop w:val="0"/>
          <w:marBottom w:val="0"/>
          <w:divBdr>
            <w:top w:val="none" w:sz="0" w:space="0" w:color="auto"/>
            <w:left w:val="none" w:sz="0" w:space="0" w:color="auto"/>
            <w:bottom w:val="none" w:sz="0" w:space="0" w:color="auto"/>
            <w:right w:val="none" w:sz="0" w:space="0" w:color="auto"/>
          </w:divBdr>
        </w:div>
        <w:div w:id="1884903915">
          <w:marLeft w:val="0"/>
          <w:marRight w:val="0"/>
          <w:marTop w:val="0"/>
          <w:marBottom w:val="0"/>
          <w:divBdr>
            <w:top w:val="none" w:sz="0" w:space="0" w:color="auto"/>
            <w:left w:val="none" w:sz="0" w:space="0" w:color="auto"/>
            <w:bottom w:val="none" w:sz="0" w:space="0" w:color="auto"/>
            <w:right w:val="none" w:sz="0" w:space="0" w:color="auto"/>
          </w:divBdr>
        </w:div>
        <w:div w:id="760220106">
          <w:marLeft w:val="0"/>
          <w:marRight w:val="0"/>
          <w:marTop w:val="0"/>
          <w:marBottom w:val="0"/>
          <w:divBdr>
            <w:top w:val="none" w:sz="0" w:space="0" w:color="auto"/>
            <w:left w:val="none" w:sz="0" w:space="0" w:color="auto"/>
            <w:bottom w:val="none" w:sz="0" w:space="0" w:color="auto"/>
            <w:right w:val="none" w:sz="0" w:space="0" w:color="auto"/>
          </w:divBdr>
        </w:div>
        <w:div w:id="114301719">
          <w:marLeft w:val="0"/>
          <w:marRight w:val="0"/>
          <w:marTop w:val="0"/>
          <w:marBottom w:val="0"/>
          <w:divBdr>
            <w:top w:val="none" w:sz="0" w:space="0" w:color="auto"/>
            <w:left w:val="none" w:sz="0" w:space="0" w:color="auto"/>
            <w:bottom w:val="none" w:sz="0" w:space="0" w:color="auto"/>
            <w:right w:val="none" w:sz="0" w:space="0" w:color="auto"/>
          </w:divBdr>
        </w:div>
        <w:div w:id="1684817781">
          <w:marLeft w:val="0"/>
          <w:marRight w:val="0"/>
          <w:marTop w:val="0"/>
          <w:marBottom w:val="0"/>
          <w:divBdr>
            <w:top w:val="none" w:sz="0" w:space="0" w:color="auto"/>
            <w:left w:val="none" w:sz="0" w:space="0" w:color="auto"/>
            <w:bottom w:val="none" w:sz="0" w:space="0" w:color="auto"/>
            <w:right w:val="none" w:sz="0" w:space="0" w:color="auto"/>
          </w:divBdr>
        </w:div>
        <w:div w:id="1866403222">
          <w:marLeft w:val="0"/>
          <w:marRight w:val="0"/>
          <w:marTop w:val="0"/>
          <w:marBottom w:val="0"/>
          <w:divBdr>
            <w:top w:val="none" w:sz="0" w:space="0" w:color="auto"/>
            <w:left w:val="none" w:sz="0" w:space="0" w:color="auto"/>
            <w:bottom w:val="none" w:sz="0" w:space="0" w:color="auto"/>
            <w:right w:val="none" w:sz="0" w:space="0" w:color="auto"/>
          </w:divBdr>
        </w:div>
        <w:div w:id="1165196632">
          <w:marLeft w:val="0"/>
          <w:marRight w:val="0"/>
          <w:marTop w:val="0"/>
          <w:marBottom w:val="0"/>
          <w:divBdr>
            <w:top w:val="none" w:sz="0" w:space="0" w:color="auto"/>
            <w:left w:val="none" w:sz="0" w:space="0" w:color="auto"/>
            <w:bottom w:val="none" w:sz="0" w:space="0" w:color="auto"/>
            <w:right w:val="none" w:sz="0" w:space="0" w:color="auto"/>
          </w:divBdr>
        </w:div>
        <w:div w:id="1041318028">
          <w:marLeft w:val="0"/>
          <w:marRight w:val="0"/>
          <w:marTop w:val="0"/>
          <w:marBottom w:val="0"/>
          <w:divBdr>
            <w:top w:val="none" w:sz="0" w:space="0" w:color="auto"/>
            <w:left w:val="none" w:sz="0" w:space="0" w:color="auto"/>
            <w:bottom w:val="none" w:sz="0" w:space="0" w:color="auto"/>
            <w:right w:val="none" w:sz="0" w:space="0" w:color="auto"/>
          </w:divBdr>
        </w:div>
        <w:div w:id="1270119344">
          <w:marLeft w:val="0"/>
          <w:marRight w:val="0"/>
          <w:marTop w:val="0"/>
          <w:marBottom w:val="0"/>
          <w:divBdr>
            <w:top w:val="none" w:sz="0" w:space="0" w:color="auto"/>
            <w:left w:val="none" w:sz="0" w:space="0" w:color="auto"/>
            <w:bottom w:val="none" w:sz="0" w:space="0" w:color="auto"/>
            <w:right w:val="none" w:sz="0" w:space="0" w:color="auto"/>
          </w:divBdr>
        </w:div>
        <w:div w:id="834997651">
          <w:marLeft w:val="0"/>
          <w:marRight w:val="0"/>
          <w:marTop w:val="0"/>
          <w:marBottom w:val="0"/>
          <w:divBdr>
            <w:top w:val="none" w:sz="0" w:space="0" w:color="auto"/>
            <w:left w:val="none" w:sz="0" w:space="0" w:color="auto"/>
            <w:bottom w:val="none" w:sz="0" w:space="0" w:color="auto"/>
            <w:right w:val="none" w:sz="0" w:space="0" w:color="auto"/>
          </w:divBdr>
        </w:div>
        <w:div w:id="966738239">
          <w:marLeft w:val="0"/>
          <w:marRight w:val="0"/>
          <w:marTop w:val="0"/>
          <w:marBottom w:val="0"/>
          <w:divBdr>
            <w:top w:val="none" w:sz="0" w:space="0" w:color="auto"/>
            <w:left w:val="none" w:sz="0" w:space="0" w:color="auto"/>
            <w:bottom w:val="none" w:sz="0" w:space="0" w:color="auto"/>
            <w:right w:val="none" w:sz="0" w:space="0" w:color="auto"/>
          </w:divBdr>
        </w:div>
        <w:div w:id="531765814">
          <w:marLeft w:val="0"/>
          <w:marRight w:val="0"/>
          <w:marTop w:val="0"/>
          <w:marBottom w:val="0"/>
          <w:divBdr>
            <w:top w:val="none" w:sz="0" w:space="0" w:color="auto"/>
            <w:left w:val="none" w:sz="0" w:space="0" w:color="auto"/>
            <w:bottom w:val="none" w:sz="0" w:space="0" w:color="auto"/>
            <w:right w:val="none" w:sz="0" w:space="0" w:color="auto"/>
          </w:divBdr>
        </w:div>
        <w:div w:id="612327750">
          <w:marLeft w:val="0"/>
          <w:marRight w:val="0"/>
          <w:marTop w:val="0"/>
          <w:marBottom w:val="0"/>
          <w:divBdr>
            <w:top w:val="none" w:sz="0" w:space="0" w:color="auto"/>
            <w:left w:val="none" w:sz="0" w:space="0" w:color="auto"/>
            <w:bottom w:val="none" w:sz="0" w:space="0" w:color="auto"/>
            <w:right w:val="none" w:sz="0" w:space="0" w:color="auto"/>
          </w:divBdr>
        </w:div>
        <w:div w:id="1297761465">
          <w:marLeft w:val="0"/>
          <w:marRight w:val="0"/>
          <w:marTop w:val="0"/>
          <w:marBottom w:val="0"/>
          <w:divBdr>
            <w:top w:val="none" w:sz="0" w:space="0" w:color="auto"/>
            <w:left w:val="none" w:sz="0" w:space="0" w:color="auto"/>
            <w:bottom w:val="none" w:sz="0" w:space="0" w:color="auto"/>
            <w:right w:val="none" w:sz="0" w:space="0" w:color="auto"/>
          </w:divBdr>
        </w:div>
        <w:div w:id="103577740">
          <w:marLeft w:val="0"/>
          <w:marRight w:val="0"/>
          <w:marTop w:val="0"/>
          <w:marBottom w:val="0"/>
          <w:divBdr>
            <w:top w:val="none" w:sz="0" w:space="0" w:color="auto"/>
            <w:left w:val="none" w:sz="0" w:space="0" w:color="auto"/>
            <w:bottom w:val="none" w:sz="0" w:space="0" w:color="auto"/>
            <w:right w:val="none" w:sz="0" w:space="0" w:color="auto"/>
          </w:divBdr>
        </w:div>
        <w:div w:id="1324624969">
          <w:marLeft w:val="0"/>
          <w:marRight w:val="0"/>
          <w:marTop w:val="0"/>
          <w:marBottom w:val="0"/>
          <w:divBdr>
            <w:top w:val="none" w:sz="0" w:space="0" w:color="auto"/>
            <w:left w:val="none" w:sz="0" w:space="0" w:color="auto"/>
            <w:bottom w:val="none" w:sz="0" w:space="0" w:color="auto"/>
            <w:right w:val="none" w:sz="0" w:space="0" w:color="auto"/>
          </w:divBdr>
        </w:div>
        <w:div w:id="47992763">
          <w:marLeft w:val="0"/>
          <w:marRight w:val="0"/>
          <w:marTop w:val="0"/>
          <w:marBottom w:val="0"/>
          <w:divBdr>
            <w:top w:val="none" w:sz="0" w:space="0" w:color="auto"/>
            <w:left w:val="none" w:sz="0" w:space="0" w:color="auto"/>
            <w:bottom w:val="none" w:sz="0" w:space="0" w:color="auto"/>
            <w:right w:val="none" w:sz="0" w:space="0" w:color="auto"/>
          </w:divBdr>
        </w:div>
        <w:div w:id="1514608702">
          <w:marLeft w:val="0"/>
          <w:marRight w:val="0"/>
          <w:marTop w:val="0"/>
          <w:marBottom w:val="0"/>
          <w:divBdr>
            <w:top w:val="none" w:sz="0" w:space="0" w:color="auto"/>
            <w:left w:val="none" w:sz="0" w:space="0" w:color="auto"/>
            <w:bottom w:val="none" w:sz="0" w:space="0" w:color="auto"/>
            <w:right w:val="none" w:sz="0" w:space="0" w:color="auto"/>
          </w:divBdr>
        </w:div>
        <w:div w:id="2145998361">
          <w:marLeft w:val="0"/>
          <w:marRight w:val="0"/>
          <w:marTop w:val="0"/>
          <w:marBottom w:val="0"/>
          <w:divBdr>
            <w:top w:val="none" w:sz="0" w:space="0" w:color="auto"/>
            <w:left w:val="none" w:sz="0" w:space="0" w:color="auto"/>
            <w:bottom w:val="none" w:sz="0" w:space="0" w:color="auto"/>
            <w:right w:val="none" w:sz="0" w:space="0" w:color="auto"/>
          </w:divBdr>
        </w:div>
        <w:div w:id="745032897">
          <w:marLeft w:val="0"/>
          <w:marRight w:val="0"/>
          <w:marTop w:val="0"/>
          <w:marBottom w:val="0"/>
          <w:divBdr>
            <w:top w:val="none" w:sz="0" w:space="0" w:color="auto"/>
            <w:left w:val="none" w:sz="0" w:space="0" w:color="auto"/>
            <w:bottom w:val="none" w:sz="0" w:space="0" w:color="auto"/>
            <w:right w:val="none" w:sz="0" w:space="0" w:color="auto"/>
          </w:divBdr>
        </w:div>
        <w:div w:id="436171477">
          <w:marLeft w:val="0"/>
          <w:marRight w:val="0"/>
          <w:marTop w:val="0"/>
          <w:marBottom w:val="0"/>
          <w:divBdr>
            <w:top w:val="none" w:sz="0" w:space="0" w:color="auto"/>
            <w:left w:val="none" w:sz="0" w:space="0" w:color="auto"/>
            <w:bottom w:val="none" w:sz="0" w:space="0" w:color="auto"/>
            <w:right w:val="none" w:sz="0" w:space="0" w:color="auto"/>
          </w:divBdr>
        </w:div>
        <w:div w:id="2032602536">
          <w:marLeft w:val="0"/>
          <w:marRight w:val="0"/>
          <w:marTop w:val="0"/>
          <w:marBottom w:val="0"/>
          <w:divBdr>
            <w:top w:val="none" w:sz="0" w:space="0" w:color="auto"/>
            <w:left w:val="none" w:sz="0" w:space="0" w:color="auto"/>
            <w:bottom w:val="none" w:sz="0" w:space="0" w:color="auto"/>
            <w:right w:val="none" w:sz="0" w:space="0" w:color="auto"/>
          </w:divBdr>
        </w:div>
        <w:div w:id="2024820354">
          <w:marLeft w:val="0"/>
          <w:marRight w:val="0"/>
          <w:marTop w:val="0"/>
          <w:marBottom w:val="0"/>
          <w:divBdr>
            <w:top w:val="none" w:sz="0" w:space="0" w:color="auto"/>
            <w:left w:val="none" w:sz="0" w:space="0" w:color="auto"/>
            <w:bottom w:val="none" w:sz="0" w:space="0" w:color="auto"/>
            <w:right w:val="none" w:sz="0" w:space="0" w:color="auto"/>
          </w:divBdr>
        </w:div>
        <w:div w:id="1880237801">
          <w:marLeft w:val="0"/>
          <w:marRight w:val="0"/>
          <w:marTop w:val="0"/>
          <w:marBottom w:val="0"/>
          <w:divBdr>
            <w:top w:val="none" w:sz="0" w:space="0" w:color="auto"/>
            <w:left w:val="none" w:sz="0" w:space="0" w:color="auto"/>
            <w:bottom w:val="none" w:sz="0" w:space="0" w:color="auto"/>
            <w:right w:val="none" w:sz="0" w:space="0" w:color="auto"/>
          </w:divBdr>
        </w:div>
        <w:div w:id="961619747">
          <w:marLeft w:val="0"/>
          <w:marRight w:val="0"/>
          <w:marTop w:val="0"/>
          <w:marBottom w:val="0"/>
          <w:divBdr>
            <w:top w:val="none" w:sz="0" w:space="0" w:color="auto"/>
            <w:left w:val="none" w:sz="0" w:space="0" w:color="auto"/>
            <w:bottom w:val="none" w:sz="0" w:space="0" w:color="auto"/>
            <w:right w:val="none" w:sz="0" w:space="0" w:color="auto"/>
          </w:divBdr>
        </w:div>
        <w:div w:id="38163675">
          <w:marLeft w:val="0"/>
          <w:marRight w:val="0"/>
          <w:marTop w:val="0"/>
          <w:marBottom w:val="0"/>
          <w:divBdr>
            <w:top w:val="none" w:sz="0" w:space="0" w:color="auto"/>
            <w:left w:val="none" w:sz="0" w:space="0" w:color="auto"/>
            <w:bottom w:val="none" w:sz="0" w:space="0" w:color="auto"/>
            <w:right w:val="none" w:sz="0" w:space="0" w:color="auto"/>
          </w:divBdr>
        </w:div>
        <w:div w:id="25570368">
          <w:marLeft w:val="0"/>
          <w:marRight w:val="0"/>
          <w:marTop w:val="0"/>
          <w:marBottom w:val="0"/>
          <w:divBdr>
            <w:top w:val="none" w:sz="0" w:space="0" w:color="auto"/>
            <w:left w:val="none" w:sz="0" w:space="0" w:color="auto"/>
            <w:bottom w:val="none" w:sz="0" w:space="0" w:color="auto"/>
            <w:right w:val="none" w:sz="0" w:space="0" w:color="auto"/>
          </w:divBdr>
        </w:div>
        <w:div w:id="921526370">
          <w:marLeft w:val="0"/>
          <w:marRight w:val="0"/>
          <w:marTop w:val="0"/>
          <w:marBottom w:val="0"/>
          <w:divBdr>
            <w:top w:val="none" w:sz="0" w:space="0" w:color="auto"/>
            <w:left w:val="none" w:sz="0" w:space="0" w:color="auto"/>
            <w:bottom w:val="none" w:sz="0" w:space="0" w:color="auto"/>
            <w:right w:val="none" w:sz="0" w:space="0" w:color="auto"/>
          </w:divBdr>
        </w:div>
        <w:div w:id="1005091652">
          <w:marLeft w:val="0"/>
          <w:marRight w:val="0"/>
          <w:marTop w:val="0"/>
          <w:marBottom w:val="0"/>
          <w:divBdr>
            <w:top w:val="none" w:sz="0" w:space="0" w:color="auto"/>
            <w:left w:val="none" w:sz="0" w:space="0" w:color="auto"/>
            <w:bottom w:val="none" w:sz="0" w:space="0" w:color="auto"/>
            <w:right w:val="none" w:sz="0" w:space="0" w:color="auto"/>
          </w:divBdr>
        </w:div>
        <w:div w:id="230503799">
          <w:marLeft w:val="0"/>
          <w:marRight w:val="0"/>
          <w:marTop w:val="0"/>
          <w:marBottom w:val="0"/>
          <w:divBdr>
            <w:top w:val="none" w:sz="0" w:space="0" w:color="auto"/>
            <w:left w:val="none" w:sz="0" w:space="0" w:color="auto"/>
            <w:bottom w:val="none" w:sz="0" w:space="0" w:color="auto"/>
            <w:right w:val="none" w:sz="0" w:space="0" w:color="auto"/>
          </w:divBdr>
        </w:div>
        <w:div w:id="818306895">
          <w:marLeft w:val="0"/>
          <w:marRight w:val="0"/>
          <w:marTop w:val="0"/>
          <w:marBottom w:val="0"/>
          <w:divBdr>
            <w:top w:val="none" w:sz="0" w:space="0" w:color="auto"/>
            <w:left w:val="none" w:sz="0" w:space="0" w:color="auto"/>
            <w:bottom w:val="none" w:sz="0" w:space="0" w:color="auto"/>
            <w:right w:val="none" w:sz="0" w:space="0" w:color="auto"/>
          </w:divBdr>
        </w:div>
        <w:div w:id="6174595">
          <w:marLeft w:val="0"/>
          <w:marRight w:val="0"/>
          <w:marTop w:val="0"/>
          <w:marBottom w:val="0"/>
          <w:divBdr>
            <w:top w:val="none" w:sz="0" w:space="0" w:color="auto"/>
            <w:left w:val="none" w:sz="0" w:space="0" w:color="auto"/>
            <w:bottom w:val="none" w:sz="0" w:space="0" w:color="auto"/>
            <w:right w:val="none" w:sz="0" w:space="0" w:color="auto"/>
          </w:divBdr>
        </w:div>
        <w:div w:id="993802116">
          <w:marLeft w:val="0"/>
          <w:marRight w:val="0"/>
          <w:marTop w:val="0"/>
          <w:marBottom w:val="0"/>
          <w:divBdr>
            <w:top w:val="none" w:sz="0" w:space="0" w:color="auto"/>
            <w:left w:val="none" w:sz="0" w:space="0" w:color="auto"/>
            <w:bottom w:val="none" w:sz="0" w:space="0" w:color="auto"/>
            <w:right w:val="none" w:sz="0" w:space="0" w:color="auto"/>
          </w:divBdr>
        </w:div>
        <w:div w:id="1727490980">
          <w:marLeft w:val="0"/>
          <w:marRight w:val="0"/>
          <w:marTop w:val="0"/>
          <w:marBottom w:val="0"/>
          <w:divBdr>
            <w:top w:val="none" w:sz="0" w:space="0" w:color="auto"/>
            <w:left w:val="none" w:sz="0" w:space="0" w:color="auto"/>
            <w:bottom w:val="none" w:sz="0" w:space="0" w:color="auto"/>
            <w:right w:val="none" w:sz="0" w:space="0" w:color="auto"/>
          </w:divBdr>
        </w:div>
        <w:div w:id="696126888">
          <w:marLeft w:val="0"/>
          <w:marRight w:val="0"/>
          <w:marTop w:val="0"/>
          <w:marBottom w:val="0"/>
          <w:divBdr>
            <w:top w:val="none" w:sz="0" w:space="0" w:color="auto"/>
            <w:left w:val="none" w:sz="0" w:space="0" w:color="auto"/>
            <w:bottom w:val="none" w:sz="0" w:space="0" w:color="auto"/>
            <w:right w:val="none" w:sz="0" w:space="0" w:color="auto"/>
          </w:divBdr>
        </w:div>
        <w:div w:id="1677656909">
          <w:marLeft w:val="0"/>
          <w:marRight w:val="0"/>
          <w:marTop w:val="0"/>
          <w:marBottom w:val="0"/>
          <w:divBdr>
            <w:top w:val="none" w:sz="0" w:space="0" w:color="auto"/>
            <w:left w:val="none" w:sz="0" w:space="0" w:color="auto"/>
            <w:bottom w:val="none" w:sz="0" w:space="0" w:color="auto"/>
            <w:right w:val="none" w:sz="0" w:space="0" w:color="auto"/>
          </w:divBdr>
        </w:div>
        <w:div w:id="596406169">
          <w:marLeft w:val="0"/>
          <w:marRight w:val="0"/>
          <w:marTop w:val="0"/>
          <w:marBottom w:val="0"/>
          <w:divBdr>
            <w:top w:val="none" w:sz="0" w:space="0" w:color="auto"/>
            <w:left w:val="none" w:sz="0" w:space="0" w:color="auto"/>
            <w:bottom w:val="none" w:sz="0" w:space="0" w:color="auto"/>
            <w:right w:val="none" w:sz="0" w:space="0" w:color="auto"/>
          </w:divBdr>
        </w:div>
        <w:div w:id="1867984982">
          <w:marLeft w:val="0"/>
          <w:marRight w:val="0"/>
          <w:marTop w:val="0"/>
          <w:marBottom w:val="0"/>
          <w:divBdr>
            <w:top w:val="none" w:sz="0" w:space="0" w:color="auto"/>
            <w:left w:val="none" w:sz="0" w:space="0" w:color="auto"/>
            <w:bottom w:val="none" w:sz="0" w:space="0" w:color="auto"/>
            <w:right w:val="none" w:sz="0" w:space="0" w:color="auto"/>
          </w:divBdr>
        </w:div>
        <w:div w:id="1957637554">
          <w:marLeft w:val="0"/>
          <w:marRight w:val="0"/>
          <w:marTop w:val="0"/>
          <w:marBottom w:val="0"/>
          <w:divBdr>
            <w:top w:val="none" w:sz="0" w:space="0" w:color="auto"/>
            <w:left w:val="none" w:sz="0" w:space="0" w:color="auto"/>
            <w:bottom w:val="none" w:sz="0" w:space="0" w:color="auto"/>
            <w:right w:val="none" w:sz="0" w:space="0" w:color="auto"/>
          </w:divBdr>
        </w:div>
        <w:div w:id="707686245">
          <w:marLeft w:val="0"/>
          <w:marRight w:val="0"/>
          <w:marTop w:val="0"/>
          <w:marBottom w:val="0"/>
          <w:divBdr>
            <w:top w:val="none" w:sz="0" w:space="0" w:color="auto"/>
            <w:left w:val="none" w:sz="0" w:space="0" w:color="auto"/>
            <w:bottom w:val="none" w:sz="0" w:space="0" w:color="auto"/>
            <w:right w:val="none" w:sz="0" w:space="0" w:color="auto"/>
          </w:divBdr>
        </w:div>
        <w:div w:id="263614281">
          <w:marLeft w:val="0"/>
          <w:marRight w:val="0"/>
          <w:marTop w:val="0"/>
          <w:marBottom w:val="0"/>
          <w:divBdr>
            <w:top w:val="none" w:sz="0" w:space="0" w:color="auto"/>
            <w:left w:val="none" w:sz="0" w:space="0" w:color="auto"/>
            <w:bottom w:val="none" w:sz="0" w:space="0" w:color="auto"/>
            <w:right w:val="none" w:sz="0" w:space="0" w:color="auto"/>
          </w:divBdr>
        </w:div>
        <w:div w:id="1783450738">
          <w:marLeft w:val="0"/>
          <w:marRight w:val="0"/>
          <w:marTop w:val="0"/>
          <w:marBottom w:val="0"/>
          <w:divBdr>
            <w:top w:val="none" w:sz="0" w:space="0" w:color="auto"/>
            <w:left w:val="none" w:sz="0" w:space="0" w:color="auto"/>
            <w:bottom w:val="none" w:sz="0" w:space="0" w:color="auto"/>
            <w:right w:val="none" w:sz="0" w:space="0" w:color="auto"/>
          </w:divBdr>
        </w:div>
        <w:div w:id="1373111956">
          <w:marLeft w:val="0"/>
          <w:marRight w:val="0"/>
          <w:marTop w:val="0"/>
          <w:marBottom w:val="0"/>
          <w:divBdr>
            <w:top w:val="none" w:sz="0" w:space="0" w:color="auto"/>
            <w:left w:val="none" w:sz="0" w:space="0" w:color="auto"/>
            <w:bottom w:val="none" w:sz="0" w:space="0" w:color="auto"/>
            <w:right w:val="none" w:sz="0" w:space="0" w:color="auto"/>
          </w:divBdr>
        </w:div>
        <w:div w:id="1735930851">
          <w:marLeft w:val="0"/>
          <w:marRight w:val="0"/>
          <w:marTop w:val="0"/>
          <w:marBottom w:val="0"/>
          <w:divBdr>
            <w:top w:val="none" w:sz="0" w:space="0" w:color="auto"/>
            <w:left w:val="none" w:sz="0" w:space="0" w:color="auto"/>
            <w:bottom w:val="none" w:sz="0" w:space="0" w:color="auto"/>
            <w:right w:val="none" w:sz="0" w:space="0" w:color="auto"/>
          </w:divBdr>
        </w:div>
        <w:div w:id="429351395">
          <w:marLeft w:val="0"/>
          <w:marRight w:val="0"/>
          <w:marTop w:val="0"/>
          <w:marBottom w:val="0"/>
          <w:divBdr>
            <w:top w:val="none" w:sz="0" w:space="0" w:color="auto"/>
            <w:left w:val="none" w:sz="0" w:space="0" w:color="auto"/>
            <w:bottom w:val="none" w:sz="0" w:space="0" w:color="auto"/>
            <w:right w:val="none" w:sz="0" w:space="0" w:color="auto"/>
          </w:divBdr>
        </w:div>
        <w:div w:id="1418551222">
          <w:marLeft w:val="0"/>
          <w:marRight w:val="0"/>
          <w:marTop w:val="0"/>
          <w:marBottom w:val="0"/>
          <w:divBdr>
            <w:top w:val="none" w:sz="0" w:space="0" w:color="auto"/>
            <w:left w:val="none" w:sz="0" w:space="0" w:color="auto"/>
            <w:bottom w:val="none" w:sz="0" w:space="0" w:color="auto"/>
            <w:right w:val="none" w:sz="0" w:space="0" w:color="auto"/>
          </w:divBdr>
        </w:div>
        <w:div w:id="1601914569">
          <w:marLeft w:val="0"/>
          <w:marRight w:val="0"/>
          <w:marTop w:val="0"/>
          <w:marBottom w:val="0"/>
          <w:divBdr>
            <w:top w:val="none" w:sz="0" w:space="0" w:color="auto"/>
            <w:left w:val="none" w:sz="0" w:space="0" w:color="auto"/>
            <w:bottom w:val="none" w:sz="0" w:space="0" w:color="auto"/>
            <w:right w:val="none" w:sz="0" w:space="0" w:color="auto"/>
          </w:divBdr>
        </w:div>
        <w:div w:id="878475799">
          <w:marLeft w:val="0"/>
          <w:marRight w:val="0"/>
          <w:marTop w:val="0"/>
          <w:marBottom w:val="0"/>
          <w:divBdr>
            <w:top w:val="none" w:sz="0" w:space="0" w:color="auto"/>
            <w:left w:val="none" w:sz="0" w:space="0" w:color="auto"/>
            <w:bottom w:val="none" w:sz="0" w:space="0" w:color="auto"/>
            <w:right w:val="none" w:sz="0" w:space="0" w:color="auto"/>
          </w:divBdr>
        </w:div>
        <w:div w:id="1777096994">
          <w:marLeft w:val="0"/>
          <w:marRight w:val="0"/>
          <w:marTop w:val="0"/>
          <w:marBottom w:val="0"/>
          <w:divBdr>
            <w:top w:val="none" w:sz="0" w:space="0" w:color="auto"/>
            <w:left w:val="none" w:sz="0" w:space="0" w:color="auto"/>
            <w:bottom w:val="none" w:sz="0" w:space="0" w:color="auto"/>
            <w:right w:val="none" w:sz="0" w:space="0" w:color="auto"/>
          </w:divBdr>
        </w:div>
        <w:div w:id="262539966">
          <w:marLeft w:val="0"/>
          <w:marRight w:val="0"/>
          <w:marTop w:val="0"/>
          <w:marBottom w:val="0"/>
          <w:divBdr>
            <w:top w:val="none" w:sz="0" w:space="0" w:color="auto"/>
            <w:left w:val="none" w:sz="0" w:space="0" w:color="auto"/>
            <w:bottom w:val="none" w:sz="0" w:space="0" w:color="auto"/>
            <w:right w:val="none" w:sz="0" w:space="0" w:color="auto"/>
          </w:divBdr>
        </w:div>
        <w:div w:id="739518893">
          <w:marLeft w:val="0"/>
          <w:marRight w:val="0"/>
          <w:marTop w:val="0"/>
          <w:marBottom w:val="0"/>
          <w:divBdr>
            <w:top w:val="none" w:sz="0" w:space="0" w:color="auto"/>
            <w:left w:val="none" w:sz="0" w:space="0" w:color="auto"/>
            <w:bottom w:val="none" w:sz="0" w:space="0" w:color="auto"/>
            <w:right w:val="none" w:sz="0" w:space="0" w:color="auto"/>
          </w:divBdr>
        </w:div>
        <w:div w:id="1465855479">
          <w:marLeft w:val="0"/>
          <w:marRight w:val="0"/>
          <w:marTop w:val="0"/>
          <w:marBottom w:val="0"/>
          <w:divBdr>
            <w:top w:val="none" w:sz="0" w:space="0" w:color="auto"/>
            <w:left w:val="none" w:sz="0" w:space="0" w:color="auto"/>
            <w:bottom w:val="none" w:sz="0" w:space="0" w:color="auto"/>
            <w:right w:val="none" w:sz="0" w:space="0" w:color="auto"/>
          </w:divBdr>
        </w:div>
        <w:div w:id="1704206097">
          <w:marLeft w:val="0"/>
          <w:marRight w:val="0"/>
          <w:marTop w:val="0"/>
          <w:marBottom w:val="0"/>
          <w:divBdr>
            <w:top w:val="none" w:sz="0" w:space="0" w:color="auto"/>
            <w:left w:val="none" w:sz="0" w:space="0" w:color="auto"/>
            <w:bottom w:val="none" w:sz="0" w:space="0" w:color="auto"/>
            <w:right w:val="none" w:sz="0" w:space="0" w:color="auto"/>
          </w:divBdr>
        </w:div>
        <w:div w:id="1428306337">
          <w:marLeft w:val="0"/>
          <w:marRight w:val="0"/>
          <w:marTop w:val="0"/>
          <w:marBottom w:val="0"/>
          <w:divBdr>
            <w:top w:val="none" w:sz="0" w:space="0" w:color="auto"/>
            <w:left w:val="none" w:sz="0" w:space="0" w:color="auto"/>
            <w:bottom w:val="none" w:sz="0" w:space="0" w:color="auto"/>
            <w:right w:val="none" w:sz="0" w:space="0" w:color="auto"/>
          </w:divBdr>
        </w:div>
        <w:div w:id="22289624">
          <w:marLeft w:val="0"/>
          <w:marRight w:val="0"/>
          <w:marTop w:val="0"/>
          <w:marBottom w:val="0"/>
          <w:divBdr>
            <w:top w:val="none" w:sz="0" w:space="0" w:color="auto"/>
            <w:left w:val="none" w:sz="0" w:space="0" w:color="auto"/>
            <w:bottom w:val="none" w:sz="0" w:space="0" w:color="auto"/>
            <w:right w:val="none" w:sz="0" w:space="0" w:color="auto"/>
          </w:divBdr>
        </w:div>
        <w:div w:id="319045446">
          <w:marLeft w:val="0"/>
          <w:marRight w:val="0"/>
          <w:marTop w:val="0"/>
          <w:marBottom w:val="0"/>
          <w:divBdr>
            <w:top w:val="none" w:sz="0" w:space="0" w:color="auto"/>
            <w:left w:val="none" w:sz="0" w:space="0" w:color="auto"/>
            <w:bottom w:val="none" w:sz="0" w:space="0" w:color="auto"/>
            <w:right w:val="none" w:sz="0" w:space="0" w:color="auto"/>
          </w:divBdr>
        </w:div>
        <w:div w:id="1887135989">
          <w:marLeft w:val="0"/>
          <w:marRight w:val="0"/>
          <w:marTop w:val="0"/>
          <w:marBottom w:val="0"/>
          <w:divBdr>
            <w:top w:val="none" w:sz="0" w:space="0" w:color="auto"/>
            <w:left w:val="none" w:sz="0" w:space="0" w:color="auto"/>
            <w:bottom w:val="none" w:sz="0" w:space="0" w:color="auto"/>
            <w:right w:val="none" w:sz="0" w:space="0" w:color="auto"/>
          </w:divBdr>
        </w:div>
        <w:div w:id="648510891">
          <w:marLeft w:val="0"/>
          <w:marRight w:val="0"/>
          <w:marTop w:val="0"/>
          <w:marBottom w:val="0"/>
          <w:divBdr>
            <w:top w:val="none" w:sz="0" w:space="0" w:color="auto"/>
            <w:left w:val="none" w:sz="0" w:space="0" w:color="auto"/>
            <w:bottom w:val="none" w:sz="0" w:space="0" w:color="auto"/>
            <w:right w:val="none" w:sz="0" w:space="0" w:color="auto"/>
          </w:divBdr>
        </w:div>
        <w:div w:id="1025399152">
          <w:marLeft w:val="0"/>
          <w:marRight w:val="0"/>
          <w:marTop w:val="0"/>
          <w:marBottom w:val="0"/>
          <w:divBdr>
            <w:top w:val="none" w:sz="0" w:space="0" w:color="auto"/>
            <w:left w:val="none" w:sz="0" w:space="0" w:color="auto"/>
            <w:bottom w:val="none" w:sz="0" w:space="0" w:color="auto"/>
            <w:right w:val="none" w:sz="0" w:space="0" w:color="auto"/>
          </w:divBdr>
        </w:div>
        <w:div w:id="1045373006">
          <w:marLeft w:val="0"/>
          <w:marRight w:val="0"/>
          <w:marTop w:val="0"/>
          <w:marBottom w:val="0"/>
          <w:divBdr>
            <w:top w:val="none" w:sz="0" w:space="0" w:color="auto"/>
            <w:left w:val="none" w:sz="0" w:space="0" w:color="auto"/>
            <w:bottom w:val="none" w:sz="0" w:space="0" w:color="auto"/>
            <w:right w:val="none" w:sz="0" w:space="0" w:color="auto"/>
          </w:divBdr>
        </w:div>
        <w:div w:id="1411584647">
          <w:marLeft w:val="0"/>
          <w:marRight w:val="0"/>
          <w:marTop w:val="0"/>
          <w:marBottom w:val="0"/>
          <w:divBdr>
            <w:top w:val="none" w:sz="0" w:space="0" w:color="auto"/>
            <w:left w:val="none" w:sz="0" w:space="0" w:color="auto"/>
            <w:bottom w:val="none" w:sz="0" w:space="0" w:color="auto"/>
            <w:right w:val="none" w:sz="0" w:space="0" w:color="auto"/>
          </w:divBdr>
        </w:div>
        <w:div w:id="1604534173">
          <w:marLeft w:val="0"/>
          <w:marRight w:val="0"/>
          <w:marTop w:val="0"/>
          <w:marBottom w:val="0"/>
          <w:divBdr>
            <w:top w:val="none" w:sz="0" w:space="0" w:color="auto"/>
            <w:left w:val="none" w:sz="0" w:space="0" w:color="auto"/>
            <w:bottom w:val="none" w:sz="0" w:space="0" w:color="auto"/>
            <w:right w:val="none" w:sz="0" w:space="0" w:color="auto"/>
          </w:divBdr>
        </w:div>
        <w:div w:id="1958683366">
          <w:marLeft w:val="0"/>
          <w:marRight w:val="0"/>
          <w:marTop w:val="0"/>
          <w:marBottom w:val="0"/>
          <w:divBdr>
            <w:top w:val="none" w:sz="0" w:space="0" w:color="auto"/>
            <w:left w:val="none" w:sz="0" w:space="0" w:color="auto"/>
            <w:bottom w:val="none" w:sz="0" w:space="0" w:color="auto"/>
            <w:right w:val="none" w:sz="0" w:space="0" w:color="auto"/>
          </w:divBdr>
        </w:div>
        <w:div w:id="1497839579">
          <w:marLeft w:val="0"/>
          <w:marRight w:val="0"/>
          <w:marTop w:val="0"/>
          <w:marBottom w:val="0"/>
          <w:divBdr>
            <w:top w:val="none" w:sz="0" w:space="0" w:color="auto"/>
            <w:left w:val="none" w:sz="0" w:space="0" w:color="auto"/>
            <w:bottom w:val="none" w:sz="0" w:space="0" w:color="auto"/>
            <w:right w:val="none" w:sz="0" w:space="0" w:color="auto"/>
          </w:divBdr>
        </w:div>
        <w:div w:id="1717312617">
          <w:marLeft w:val="0"/>
          <w:marRight w:val="0"/>
          <w:marTop w:val="0"/>
          <w:marBottom w:val="0"/>
          <w:divBdr>
            <w:top w:val="none" w:sz="0" w:space="0" w:color="auto"/>
            <w:left w:val="none" w:sz="0" w:space="0" w:color="auto"/>
            <w:bottom w:val="none" w:sz="0" w:space="0" w:color="auto"/>
            <w:right w:val="none" w:sz="0" w:space="0" w:color="auto"/>
          </w:divBdr>
        </w:div>
        <w:div w:id="1907953857">
          <w:marLeft w:val="0"/>
          <w:marRight w:val="0"/>
          <w:marTop w:val="0"/>
          <w:marBottom w:val="0"/>
          <w:divBdr>
            <w:top w:val="none" w:sz="0" w:space="0" w:color="auto"/>
            <w:left w:val="none" w:sz="0" w:space="0" w:color="auto"/>
            <w:bottom w:val="none" w:sz="0" w:space="0" w:color="auto"/>
            <w:right w:val="none" w:sz="0" w:space="0" w:color="auto"/>
          </w:divBdr>
        </w:div>
        <w:div w:id="1528637025">
          <w:marLeft w:val="0"/>
          <w:marRight w:val="0"/>
          <w:marTop w:val="0"/>
          <w:marBottom w:val="0"/>
          <w:divBdr>
            <w:top w:val="none" w:sz="0" w:space="0" w:color="auto"/>
            <w:left w:val="none" w:sz="0" w:space="0" w:color="auto"/>
            <w:bottom w:val="none" w:sz="0" w:space="0" w:color="auto"/>
            <w:right w:val="none" w:sz="0" w:space="0" w:color="auto"/>
          </w:divBdr>
        </w:div>
      </w:divsChild>
    </w:div>
    <w:div w:id="1956787595">
      <w:bodyDiv w:val="1"/>
      <w:marLeft w:val="0"/>
      <w:marRight w:val="0"/>
      <w:marTop w:val="0"/>
      <w:marBottom w:val="0"/>
      <w:divBdr>
        <w:top w:val="none" w:sz="0" w:space="0" w:color="auto"/>
        <w:left w:val="none" w:sz="0" w:space="0" w:color="auto"/>
        <w:bottom w:val="none" w:sz="0" w:space="0" w:color="auto"/>
        <w:right w:val="none" w:sz="0" w:space="0" w:color="auto"/>
      </w:divBdr>
      <w:divsChild>
        <w:div w:id="255747273">
          <w:marLeft w:val="0"/>
          <w:marRight w:val="0"/>
          <w:marTop w:val="0"/>
          <w:marBottom w:val="0"/>
          <w:divBdr>
            <w:top w:val="none" w:sz="0" w:space="0" w:color="auto"/>
            <w:left w:val="none" w:sz="0" w:space="0" w:color="auto"/>
            <w:bottom w:val="none" w:sz="0" w:space="0" w:color="auto"/>
            <w:right w:val="none" w:sz="0" w:space="0" w:color="auto"/>
          </w:divBdr>
        </w:div>
        <w:div w:id="150172259">
          <w:marLeft w:val="0"/>
          <w:marRight w:val="0"/>
          <w:marTop w:val="0"/>
          <w:marBottom w:val="0"/>
          <w:divBdr>
            <w:top w:val="none" w:sz="0" w:space="0" w:color="auto"/>
            <w:left w:val="none" w:sz="0" w:space="0" w:color="auto"/>
            <w:bottom w:val="none" w:sz="0" w:space="0" w:color="auto"/>
            <w:right w:val="none" w:sz="0" w:space="0" w:color="auto"/>
          </w:divBdr>
        </w:div>
        <w:div w:id="1874533118">
          <w:marLeft w:val="0"/>
          <w:marRight w:val="0"/>
          <w:marTop w:val="0"/>
          <w:marBottom w:val="0"/>
          <w:divBdr>
            <w:top w:val="none" w:sz="0" w:space="0" w:color="auto"/>
            <w:left w:val="none" w:sz="0" w:space="0" w:color="auto"/>
            <w:bottom w:val="none" w:sz="0" w:space="0" w:color="auto"/>
            <w:right w:val="none" w:sz="0" w:space="0" w:color="auto"/>
          </w:divBdr>
        </w:div>
        <w:div w:id="511072038">
          <w:marLeft w:val="0"/>
          <w:marRight w:val="0"/>
          <w:marTop w:val="0"/>
          <w:marBottom w:val="0"/>
          <w:divBdr>
            <w:top w:val="none" w:sz="0" w:space="0" w:color="auto"/>
            <w:left w:val="none" w:sz="0" w:space="0" w:color="auto"/>
            <w:bottom w:val="none" w:sz="0" w:space="0" w:color="auto"/>
            <w:right w:val="none" w:sz="0" w:space="0" w:color="auto"/>
          </w:divBdr>
        </w:div>
      </w:divsChild>
    </w:div>
    <w:div w:id="2065248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endnotes.xml.rels><?xml version="1.0" encoding="UTF-8" standalone="yes"?>
<Relationships xmlns="http://schemas.openxmlformats.org/package/2006/relationships"><Relationship Id="rId8" Type="http://schemas.openxmlformats.org/officeDocument/2006/relationships/hyperlink" Target="https://www.unhcr.org/refugee-housing-unit.html" TargetMode="External"/><Relationship Id="rId3" Type="http://schemas.openxmlformats.org/officeDocument/2006/relationships/hyperlink" Target="https://www.unisdr.org/we/coordinate/sendai-framework" TargetMode="External"/><Relationship Id="rId7" Type="http://schemas.openxmlformats.org/officeDocument/2006/relationships/hyperlink" Target="https://tbinternet.ohchr.org/_layouts/treatybodyexternal/Download.aspx?symbolno=CRPD/C/GC/7&amp;Lang=en" TargetMode="External"/><Relationship Id="rId2" Type="http://schemas.openxmlformats.org/officeDocument/2006/relationships/hyperlink" Target="https://www.agendaforhumanity.org/explore-commitments/indv-commitments?referer=home" TargetMode="External"/><Relationship Id="rId1" Type="http://schemas.openxmlformats.org/officeDocument/2006/relationships/hyperlink" Target="http://humanitariandisabilitycharter.org/" TargetMode="External"/><Relationship Id="rId6" Type="http://schemas.openxmlformats.org/officeDocument/2006/relationships/hyperlink" Target="https://interagencystandingcommittee.org/iasc-task-team-inclusion-persons-disabilities-humanitarian-action/documents/iasc-guidelines" TargetMode="External"/><Relationship Id="rId5" Type="http://schemas.openxmlformats.org/officeDocument/2006/relationships/hyperlink" Target="https://www.gov.uk/government/publications/global-disability-summit-2018-summary-of-commitments" TargetMode="External"/><Relationship Id="rId4" Type="http://schemas.openxmlformats.org/officeDocument/2006/relationships/hyperlink" Target="https://unfccc.int/process-and-meetings/the-paris-agreement/what-is-the-paris-agreement" TargetMode="Externa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D2E5E01-90B4-44F8-91AB-7F011F5B2BF4}">
  <ds:schemaRefs>
    <ds:schemaRef ds:uri="http://schemas.openxmlformats.org/officeDocument/2006/bibliography"/>
  </ds:schemaRefs>
</ds:datastoreItem>
</file>

<file path=customXml/itemProps2.xml><?xml version="1.0" encoding="utf-8"?>
<ds:datastoreItem xmlns:ds="http://schemas.openxmlformats.org/officeDocument/2006/customXml" ds:itemID="{D30A9F7D-4B58-4907-8276-4A78AD1F4786}">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924CE26E-5411-43DF-8DB9-D577F99123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57A3E36-DD62-4B5A-A06E-F25D350D186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1188</Words>
  <Characters>6777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7950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Lee</dc:creator>
  <cp:lastModifiedBy>cilmicrosoftoffice</cp:lastModifiedBy>
  <cp:revision>2</cp:revision>
  <cp:lastPrinted>2017-10-16T08:01:00Z</cp:lastPrinted>
  <dcterms:created xsi:type="dcterms:W3CDTF">2021-04-20T12:50:00Z</dcterms:created>
  <dcterms:modified xsi:type="dcterms:W3CDTF">2021-04-20T12:50:00Z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